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5" w:rsidRPr="00312795" w:rsidRDefault="00312795" w:rsidP="00312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7698"/>
      </w:tblGrid>
      <w:tr w:rsidR="00312795" w:rsidRPr="00312795" w:rsidTr="00A21392">
        <w:trPr>
          <w:trHeight w:val="1967"/>
        </w:trPr>
        <w:tc>
          <w:tcPr>
            <w:tcW w:w="1908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0" t="0" r="3175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8" w:type="dxa"/>
            <w:shd w:val="clear" w:color="auto" w:fill="auto"/>
            <w:vAlign w:val="center"/>
          </w:tcPr>
          <w:p w:rsidR="00312795" w:rsidRPr="00312795" w:rsidRDefault="00312795" w:rsidP="003127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40"/>
                <w:szCs w:val="40"/>
                <w:lang w:eastAsia="ru-RU"/>
              </w:rPr>
            </w:pPr>
            <w:r w:rsidRPr="00312795">
              <w:rPr>
                <w:rFonts w:ascii="Arial" w:eastAsia="Times New Roman" w:hAnsi="Arial" w:cs="Times New Roman"/>
                <w:sz w:val="40"/>
                <w:szCs w:val="40"/>
                <w:lang w:eastAsia="ru-RU"/>
              </w:rPr>
              <w:t>РЕШЕНИЕ</w:t>
            </w:r>
          </w:p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МУНИЦИПАЛЬНОГО СОВЕТА </w:t>
            </w:r>
          </w:p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ГОРОДСКОГО ПОСЕЛЕНИЯ ТУТАЕВ</w:t>
            </w:r>
          </w:p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312795" w:rsidRPr="00312795" w:rsidRDefault="00312795" w:rsidP="0031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«30» октября 2013</w:t>
            </w:r>
            <w:r w:rsidR="00F3436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1279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г.                                       </w:t>
            </w:r>
            <w:r w:rsidRPr="0031279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№ 19</w:t>
            </w:r>
          </w:p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</w:tbl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дорожном фонде</w:t>
      </w: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</w:t>
      </w: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ind w:left="20" w:right="10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местного самоуправления в Российской Федерации», </w:t>
      </w: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поселения Тутаев, Муниципальный Совет городского поселения Тутаев </w:t>
      </w:r>
      <w:proofErr w:type="gramEnd"/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с 1 января 2014 года муниципальный дорожный фонд муниципального образования «Городское поселение Тутаев».</w:t>
      </w: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муниципальном дорожном фонде муниципального образования «Городское поселение Тутаев» согласно Приложению № 1. </w:t>
      </w: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информационно-аналитической газете «Городской еженедельник Тутаева». </w:t>
      </w: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опубликования, но не ранее 01 января 2014 года.</w:t>
      </w: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налоговой политике, бюджету и финансам Муниципального Совета городского поселения Тутаев.</w:t>
      </w: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Тутаев                                                                    С.Ю. Ершов</w:t>
      </w: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12795" w:rsidRPr="00312795" w:rsidRDefault="00312795" w:rsidP="0031279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312795" w:rsidRPr="00312795" w:rsidRDefault="00312795" w:rsidP="0031279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</w:t>
      </w:r>
    </w:p>
    <w:p w:rsidR="00312795" w:rsidRPr="00312795" w:rsidRDefault="00312795" w:rsidP="0031279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30.10.2013 г. № 19</w:t>
      </w:r>
    </w:p>
    <w:p w:rsidR="00312795" w:rsidRPr="00312795" w:rsidRDefault="00312795" w:rsidP="00312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795" w:rsidRPr="00312795" w:rsidRDefault="00312795" w:rsidP="00312795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о муниципальном дорожном фонде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«Городское поселение Тутаев»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</w:p>
    <w:p w:rsidR="00312795" w:rsidRPr="00312795" w:rsidRDefault="00312795" w:rsidP="00312795">
      <w:pPr>
        <w:numPr>
          <w:ilvl w:val="0"/>
          <w:numId w:val="1"/>
        </w:num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12795" w:rsidRPr="00312795" w:rsidRDefault="00312795" w:rsidP="00312795">
      <w:pPr>
        <w:suppressAutoHyphens/>
        <w:spacing w:after="0" w:line="240" w:lineRule="auto"/>
        <w:ind w:left="720" w:right="102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Настоящее Положение о муниципальном дорожном фонде муниципального образования «Городское поселение Тутаев» (далее – дорожный фонд) разработано 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местного самоуправления в</w:t>
      </w:r>
      <w:proofErr w:type="gramEnd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Федерации», </w:t>
      </w: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Тутаев и определяет источники формирования и направления использования дорожного фонда городского поселения Тутаев.</w:t>
      </w: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ab/>
        <w:t xml:space="preserve">1.2. </w:t>
      </w:r>
      <w:proofErr w:type="gramStart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Дорожный фонд - часть бюджета муниципального образования «Городское поселение Тутаев» (далее – бюджет городского поселения Тутаев), подлежащая использованию в целях финансового 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в границах городского поселения Тутаев. </w:t>
      </w:r>
      <w:proofErr w:type="gramEnd"/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ab/>
        <w:t>1.3. Средства дорожного фонда имеют целевое назначение и не могут расходоваться на нужды, не связанные с обеспечением дорожной деятельности.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312795" w:rsidRPr="00312795" w:rsidRDefault="00312795" w:rsidP="00312795">
      <w:pPr>
        <w:suppressAutoHyphens/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2. Порядок формирования дорожного фонда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2.1. Объем бюджетных ассигнований дорожного фонда утверждается решением 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ab/>
        <w:t>а) остатка средств дорожного фонда на 1 января очередного финансового года (за исключением года создания дорожного фонда);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ab/>
        <w:t>б) субсидий на финансирование дорожной деятельности из федерального бюджета, бюджета Ярославской области и бюджета Тутаевского муниципального района;</w:t>
      </w:r>
    </w:p>
    <w:p w:rsidR="00312795" w:rsidRPr="00312795" w:rsidRDefault="00312795" w:rsidP="00312795">
      <w:pPr>
        <w:suppressAutoHyphens/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ab/>
        <w:t>в) отчислений от налоговых и неналоговых доходов бюджета городского поселения Тутаев в размере не более 15%;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г) использования имущества, входящего в состав автомобильных дорог общего пользования местного значения;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д) 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е)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lastRenderedPageBreak/>
        <w:t xml:space="preserve">ж) 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 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з)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и)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к) 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л) безвозмездных поступлений от физических и юридических лиц на финансовое обеспечение дорожной деятельности, в том числе, добровольных пожертвований.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городского поселения Тутаев.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2.3. Объем бюджетных ассигнований дорожного фонда подлежит корректировке в очередном финансовом году на разницу между фактически поступившими в отчетном финансовом году и планируемыми при его формировании объемами доходов бюджета городского поселения Тутаев.</w:t>
      </w:r>
    </w:p>
    <w:p w:rsidR="00312795" w:rsidRPr="00312795" w:rsidRDefault="00312795" w:rsidP="00312795">
      <w:pPr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ind w:right="102"/>
        <w:jc w:val="center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3. Направления использования дорожного фонда</w:t>
      </w:r>
    </w:p>
    <w:p w:rsidR="00312795" w:rsidRPr="00312795" w:rsidRDefault="00312795" w:rsidP="00312795">
      <w:pPr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ind w:right="102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ab/>
        <w:t xml:space="preserve">3.1. Средства дорожного фонда направляются </w:t>
      </w:r>
      <w:proofErr w:type="gramStart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:</w:t>
      </w:r>
    </w:p>
    <w:p w:rsidR="00312795" w:rsidRPr="00312795" w:rsidRDefault="00312795" w:rsidP="00312795">
      <w:pPr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а) проектирование, строительство, реконструкция автомобильных дорог общего пользования местного значения городского поселения Тутаев (далее – автодороги  местного значения), в том числе с твердым покрытием, и 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б)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в) осуществление мероприятий по обеспечению безопасности дорожного движения на автодорогах местного значения;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г) 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Тутаев;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д) формирование резерва средств дорожного фонда в размере 2 процентов поступлений годовых доходов дорожного фонда, который может расходоваться на цели, связанные с восстановлением функционирования автодорог местного значения, </w:t>
      </w: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том числе, на финансовое обеспечение ликвидации последствий стихийных бедствий и других чрезвычайных происшествий, а также на непредвиденные работы; 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е) осуществление иных мероприятий в отношении автодорог местного значения, предусмотренных законодательством.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3.2. Использование бюджетных ассигнований дорожного фонда осуществляется в соответствии с законодательством по направлениям расходов, указанным в пункте  3.1. настоящего Положения.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3.3. Использование средств дорожного фонда осуществляется в соответствии со сметой доходов и расходов по форме согласно Приложению № 1 к настоящему Положению.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Смета дорожного фонда ежегодно утверждается приложением к решению Муниципального Совета городского поселения Тутаев на очередной финансовый год.</w:t>
      </w:r>
    </w:p>
    <w:p w:rsidR="00312795" w:rsidRPr="00312795" w:rsidRDefault="00312795" w:rsidP="00312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3.4. Проект сметы дорожного фонда разрабатывается Управлением городского хозяйства Администрации городского поселения Тутаев и согласовывается с комиссией </w:t>
      </w: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налоговой политике, бюджету и финансам Муниципального Совета городского поселения Тутаев.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3.5. Отчет об использовании дорожного фонда ежегодно предоставляется в Муниципальный Совет городского поселения Тутаев одновременно с годовым отчетом об исполнении бюджета городского поселения Тутаев и подлежит обязательному опубликованию.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3.6.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3.7. Полномочия главного распорядителя бюджетных средств дорожного фонда осуществляет Управление городского хозяйства Администрации городского поселения Тутаев.</w:t>
      </w:r>
    </w:p>
    <w:p w:rsidR="00312795" w:rsidRPr="00312795" w:rsidRDefault="00312795" w:rsidP="00312795">
      <w:pPr>
        <w:suppressAutoHyphens/>
        <w:spacing w:after="0" w:line="240" w:lineRule="auto"/>
        <w:ind w:right="102" w:firstLine="708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12795" w:rsidRPr="00312795" w:rsidRDefault="00312795" w:rsidP="0031279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муниципальном дорожном фонде муниципального образования «Городское поселение Тутаев»</w:t>
      </w:r>
    </w:p>
    <w:p w:rsidR="00312795" w:rsidRPr="00312795" w:rsidRDefault="00312795" w:rsidP="003127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12795" w:rsidRPr="00312795" w:rsidRDefault="00312795" w:rsidP="0031279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p w:rsidR="00312795" w:rsidRPr="00312795" w:rsidRDefault="00312795" w:rsidP="0031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и расходов муниципального дорожного фонда</w:t>
      </w:r>
    </w:p>
    <w:p w:rsidR="00312795" w:rsidRPr="00312795" w:rsidRDefault="00312795" w:rsidP="0031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Тутаев на 201 ___ год</w:t>
      </w:r>
    </w:p>
    <w:p w:rsidR="00312795" w:rsidRPr="00312795" w:rsidRDefault="00312795" w:rsidP="0031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95" w:rsidRPr="00312795" w:rsidRDefault="00312795" w:rsidP="0031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74"/>
      </w:tblGrid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– всего: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федерального бюджета, бюджета Ярославской области и бюджета Тутаевского муниципального района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15 % от налоговых и неналоговых доходов бюджета городского поселения Тутаев, за исключением предусмотренных в п.4 настоящей сметы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городского поселения Тутаев в размере прогнозируемых поступлений </w:t>
            </w:r>
            <w:proofErr w:type="gramStart"/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пошлины </w:t>
            </w: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</w:t>
            </w: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дорожного фонда;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      </w:r>
          </w:p>
          <w:p w:rsidR="00312795" w:rsidRPr="00312795" w:rsidRDefault="00312795" w:rsidP="0031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пожертвований. 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 w:firstLine="708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автодорог местного значения и искусственных дорожных сооружений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значения;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дорожного фонда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95" w:rsidRPr="00312795" w:rsidTr="00A21392">
        <w:tc>
          <w:tcPr>
            <w:tcW w:w="675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312795" w:rsidRPr="00312795" w:rsidRDefault="00312795" w:rsidP="00312795">
            <w:pPr>
              <w:suppressAutoHyphens/>
              <w:spacing w:after="0" w:line="240" w:lineRule="auto"/>
              <w:ind w:right="102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5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иных мероприятий в отношении автодорог местного значения, предусмотренных законодательством</w:t>
            </w:r>
          </w:p>
        </w:tc>
        <w:tc>
          <w:tcPr>
            <w:tcW w:w="2374" w:type="dxa"/>
            <w:shd w:val="clear" w:color="auto" w:fill="auto"/>
          </w:tcPr>
          <w:p w:rsidR="00312795" w:rsidRPr="00312795" w:rsidRDefault="00312795" w:rsidP="0031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795" w:rsidRPr="00312795" w:rsidRDefault="00312795" w:rsidP="00312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58" w:rsidRDefault="00F26D58"/>
    <w:sectPr w:rsidR="00F26D58">
      <w:pgSz w:w="11906" w:h="16838"/>
      <w:pgMar w:top="1134" w:right="851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9"/>
    <w:rsid w:val="00010099"/>
    <w:rsid w:val="00312795"/>
    <w:rsid w:val="00F26D58"/>
    <w:rsid w:val="00F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Администратор</cp:lastModifiedBy>
  <cp:revision>3</cp:revision>
  <dcterms:created xsi:type="dcterms:W3CDTF">2014-08-19T06:19:00Z</dcterms:created>
  <dcterms:modified xsi:type="dcterms:W3CDTF">2015-10-27T11:38:00Z</dcterms:modified>
</cp:coreProperties>
</file>