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0E58D4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8FC">
        <w:rPr>
          <w:rFonts w:ascii="Times New Roman" w:hAnsi="Times New Roman" w:cs="Times New Roman"/>
          <w:sz w:val="24"/>
          <w:szCs w:val="24"/>
        </w:rPr>
        <w:t>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 w:rsidR="000B78FC"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0447B7" w:rsidRDefault="00A90B0A" w:rsidP="00044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447B7">
        <w:rPr>
          <w:rFonts w:ascii="Times New Roman" w:hAnsi="Times New Roman" w:cs="Times New Roman"/>
          <w:sz w:val="24"/>
          <w:szCs w:val="24"/>
        </w:rPr>
        <w:t>а</w:t>
      </w:r>
      <w:r w:rsidRPr="00A90B0A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  <w:r w:rsidR="000447B7">
        <w:rPr>
          <w:rFonts w:ascii="Times New Roman" w:hAnsi="Times New Roman" w:cs="Times New Roman"/>
          <w:sz w:val="24"/>
          <w:szCs w:val="24"/>
        </w:rPr>
        <w:t xml:space="preserve"> и бюджета городского поселения Тутаев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</w:t>
      </w:r>
      <w:r w:rsidR="000B78FC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0B78FC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151C12">
        <w:rPr>
          <w:rFonts w:ascii="Times New Roman" w:hAnsi="Times New Roman" w:cs="Times New Roman"/>
          <w:sz w:val="24"/>
          <w:szCs w:val="24"/>
        </w:rPr>
        <w:t>8</w:t>
      </w:r>
      <w:r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 w:rsidR="000B78F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4395"/>
        <w:gridCol w:w="4252"/>
      </w:tblGrid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52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Информация о проделанной работе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увеличению доходов </w:t>
            </w:r>
          </w:p>
        </w:tc>
      </w:tr>
      <w:tr w:rsidR="000B78FC" w:rsidRPr="007B2129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долженности в консолидированный бюджет ТМР и по обеспечению своевременной выплаты заработной платы</w:t>
            </w:r>
          </w:p>
        </w:tc>
        <w:tc>
          <w:tcPr>
            <w:tcW w:w="4252" w:type="dxa"/>
          </w:tcPr>
          <w:p w:rsidR="007B2129" w:rsidRPr="007B2129" w:rsidRDefault="007B2129" w:rsidP="007B2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а первый квартал 2018 года состоялось 1 заседание комиссии по ликвидации задолженности в конс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лидированный бюджет ТМР и по обеспечению своевременной выплаты заработной платы, на к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торых рассмотрены 30 налогоплательщиков.  По результатам работы комиссии по состоянию на 01.04.2018г. в консолидированный бюджет ТМР уплачено налогов, страховых взносов и арендных платежей в сумме 259,4тыс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уб., в том числе: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- арендных платежей за землю – 224,4 тыс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- земельного налога – 35тыс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За первый квартал 2017 года в целях взыскания задолженности по арендным платежам за пользов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ние муниципальным имуществом и земельными участками подготовлено 5 исковых заявлений в суд, направлено 8 претензионных писем об уплате з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долженности.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 xml:space="preserve">По должникам, рассмотренным  на заседании 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миссии, проведенной в декабре 2017 года уплачено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- по НДФЛ – 351тыс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7B2129" w:rsidRP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-  по страховым взносам на ОПС и ОМС в ПФ РФ - 486,9тыс</w:t>
            </w:r>
            <w:proofErr w:type="gramStart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0B78FC" w:rsidRPr="007B2129" w:rsidRDefault="007B2129" w:rsidP="007B2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2129">
              <w:rPr>
                <w:rFonts w:ascii="Times New Roman" w:hAnsi="Times New Roman" w:cs="Times New Roman"/>
                <w:sz w:val="18"/>
                <w:szCs w:val="18"/>
              </w:rPr>
              <w:t>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доходы физических лиц в разрезе организаций Тутаевского муниципал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4252" w:type="dxa"/>
          </w:tcPr>
          <w:p w:rsidR="000B78FC" w:rsidRPr="000914F5" w:rsidRDefault="00160649" w:rsidP="00E74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Поступление НДФЛ в консолидированный бюджет ТМР за первый квартал 201</w:t>
            </w:r>
            <w:r w:rsidR="008E5D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года составило 3</w:t>
            </w:r>
            <w:r w:rsidR="000453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53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уб., к уровню 201</w:t>
            </w:r>
            <w:r w:rsidR="008E5D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 xml:space="preserve"> года больше на </w:t>
            </w:r>
            <w:r w:rsidR="00162F3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 xml:space="preserve"> млн.руб.  Мониторинг платежей НДФЛ осущест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ляется по 26 ор</w:t>
            </w:r>
            <w:r w:rsidR="00302020">
              <w:rPr>
                <w:rFonts w:ascii="Times New Roman" w:hAnsi="Times New Roman" w:cs="Times New Roman"/>
                <w:sz w:val="18"/>
                <w:szCs w:val="18"/>
              </w:rPr>
              <w:t>ганизациям района. На 01.04.2018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организациям задолженность по уплате НДФЛ составила  </w:t>
            </w:r>
            <w:r w:rsidR="0063733B">
              <w:rPr>
                <w:rFonts w:ascii="Times New Roman" w:hAnsi="Times New Roman" w:cs="Times New Roman"/>
                <w:sz w:val="18"/>
                <w:szCs w:val="18"/>
              </w:rPr>
              <w:t xml:space="preserve">12,7 </w:t>
            </w:r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914F5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252" w:type="dxa"/>
          </w:tcPr>
          <w:p w:rsidR="000B78FC" w:rsidRPr="00A01246" w:rsidRDefault="004045E0" w:rsidP="00F50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первый квартал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г. начислено налога на имущество организаций 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4139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уб., уплачено –2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тыс.руб., списано 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1034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тыс.руб., задолже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ность на 01.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г. составила  6</w:t>
            </w:r>
            <w:r w:rsidR="003E4B94" w:rsidRPr="00A01246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тыс.руб. По земельному налогу </w:t>
            </w:r>
            <w:r w:rsidR="00066282"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01.04.2018г.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уплачено – </w:t>
            </w:r>
            <w:r w:rsidR="00F50416" w:rsidRPr="00A0124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тыс.руб.,  списано-</w:t>
            </w:r>
            <w:r w:rsidR="00F50416" w:rsidRPr="00A0124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тыс.руб., з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долженность на 01.</w:t>
            </w:r>
            <w:r w:rsidR="00F50416" w:rsidRPr="00A0124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50416" w:rsidRPr="00A012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0416" w:rsidRPr="00A01246">
              <w:rPr>
                <w:rFonts w:ascii="Times New Roman" w:hAnsi="Times New Roman" w:cs="Times New Roman"/>
                <w:sz w:val="18"/>
                <w:szCs w:val="18"/>
              </w:rPr>
              <w:t>составила 218тыс.руб.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0B78FC" w:rsidRPr="00A01246" w:rsidRDefault="000B78FC" w:rsidP="00BC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района и ее структурных подразделений, а также работников муниципальных бюджетных учреждений в налоговые органы с целью выявления должников по уплате имущественных налогов и принятия мер по ликвид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ции задолженности</w:t>
            </w:r>
          </w:p>
        </w:tc>
        <w:tc>
          <w:tcPr>
            <w:tcW w:w="4252" w:type="dxa"/>
          </w:tcPr>
          <w:p w:rsidR="000B78FC" w:rsidRPr="00A01246" w:rsidRDefault="00A01246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она и ее структурных подразделений, а также 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ботников муниципальных бюджетных учреждений в налоговые органы будет произведено после 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ступления срока уплаты налогов.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252" w:type="dxa"/>
          </w:tcPr>
          <w:p w:rsidR="000B78FC" w:rsidRPr="00A01246" w:rsidRDefault="005C6ED1" w:rsidP="005C6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Сумма выпадающих доходов за первый квартал 2018 г. составила  172,8 тыс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уб., в том числе: доп. льготы – 29,8 тыс.руб., пониженные ставки – 143 тыс.руб.</w:t>
            </w:r>
          </w:p>
        </w:tc>
      </w:tr>
      <w:tr w:rsidR="000B78FC" w:rsidTr="00533C06">
        <w:trPr>
          <w:trHeight w:val="1249"/>
        </w:trPr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0B78FC" w:rsidRPr="00A01246" w:rsidRDefault="000B78FC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формальной занятости населения Тутаевского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</w:p>
        </w:tc>
        <w:tc>
          <w:tcPr>
            <w:tcW w:w="4252" w:type="dxa"/>
          </w:tcPr>
          <w:p w:rsidR="00CA06B4" w:rsidRPr="00A01246" w:rsidRDefault="00CA06B4" w:rsidP="00CA06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Проведено:</w:t>
            </w:r>
          </w:p>
          <w:p w:rsidR="00CA06B4" w:rsidRPr="00A01246" w:rsidRDefault="00CA06B4" w:rsidP="00CA0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- 5 рейдов,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направленных на снижение неформал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ной занятости населения ТМР,</w:t>
            </w:r>
            <w:r w:rsidR="00AF7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в ходе рейдов пр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верено 24 объекта, выявлен</w:t>
            </w:r>
            <w:bookmarkStart w:id="0" w:name="_GoBack"/>
            <w:bookmarkEnd w:id="0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271 работник, с кот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рыми не заключены трудовые договоры, из них 135–впоследствии трудоустроено.</w:t>
            </w:r>
          </w:p>
          <w:p w:rsidR="00CA06B4" w:rsidRPr="00A01246" w:rsidRDefault="00CA06B4" w:rsidP="00CA0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на 2018 год (342 чел.) выпо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нен на 39,4%.</w:t>
            </w:r>
          </w:p>
          <w:p w:rsidR="000B78FC" w:rsidRPr="00A01246" w:rsidRDefault="00CA06B4" w:rsidP="00CA0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-1 собрание рабочей группы по снижению нефо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мальной занятости населения ТМР (25.01.2018).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395" w:type="dxa"/>
          </w:tcPr>
          <w:p w:rsidR="000B78FC" w:rsidRPr="00A01246" w:rsidRDefault="000B78FC" w:rsidP="00950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данных инвестиционных площадок для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повышения </w:t>
            </w:r>
            <w:proofErr w:type="spell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нвестициионной</w:t>
            </w:r>
            <w:proofErr w:type="spell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привлекательности 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таевского муниципального района</w:t>
            </w:r>
          </w:p>
        </w:tc>
        <w:tc>
          <w:tcPr>
            <w:tcW w:w="4252" w:type="dxa"/>
          </w:tcPr>
          <w:p w:rsidR="000B78FC" w:rsidRPr="00A01246" w:rsidRDefault="009629E5" w:rsidP="00084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Актуализация сведений об инвестиционных пл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щадках осуществляется постоянно (по мере нео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ходимости), сведения о площадках размещены на официальном сайте Администрации ТМР, предо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тавляются по запросам профильных департаментов Правительства области и Корпорации развития Ярославской области.</w:t>
            </w:r>
          </w:p>
        </w:tc>
      </w:tr>
      <w:tr w:rsidR="000B78FC" w:rsidTr="000B78FC">
        <w:trPr>
          <w:trHeight w:val="444"/>
        </w:trPr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 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ниципальных унитарных предприятий, выработка предложений по реорганизации, приватизации или ликвидации убыточных муниципальных унитарных предприятий</w:t>
            </w:r>
          </w:p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0B78FC" w:rsidRPr="00A01246" w:rsidRDefault="00BC7AE6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Осуществляется сбор отчетов о результатах фина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сово-хозяйственной деятельности муниципальных унитарных предприятий ТМР за 12 мес. 2017 года с целью проведения анализа и подготовки матери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лов для заседания рабочей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группы по вопросу пр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ведения экономического анализа текущего и пе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спективного состояния муниципальных унитарных предприятий  ТМР.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Утверждение схемы и порядка размещения нестаци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нарных торговых объектов на территории городского поселения Тутаев </w:t>
            </w:r>
          </w:p>
        </w:tc>
        <w:tc>
          <w:tcPr>
            <w:tcW w:w="4252" w:type="dxa"/>
          </w:tcPr>
          <w:p w:rsidR="00247987" w:rsidRPr="00A01246" w:rsidRDefault="00247987" w:rsidP="002479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Схема и порядок размещения нестационарных то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говых объектов на территории городского посел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ния Тутаев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утверждены:</w:t>
            </w:r>
          </w:p>
          <w:p w:rsidR="00247987" w:rsidRPr="00A01246" w:rsidRDefault="00247987" w:rsidP="002479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Постановлением Администрации ТМР от 14.11.2017 № 1030-п «Об утверждении схемы ра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мещения нестационарных торговых объектов на территории городского поселения Тутаев»,</w:t>
            </w:r>
          </w:p>
          <w:p w:rsidR="000B78FC" w:rsidRPr="00A01246" w:rsidRDefault="00247987" w:rsidP="0024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Постановлением Администрации ТМР от 05.03.2018 № 199-п «Об утверждении положения о порядке размещения нестационарных торговых объектов на территории городского поселения Т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таев».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территории опережающего социально-экономического развития</w:t>
            </w:r>
          </w:p>
        </w:tc>
        <w:tc>
          <w:tcPr>
            <w:tcW w:w="4252" w:type="dxa"/>
          </w:tcPr>
          <w:p w:rsidR="001200C5" w:rsidRPr="001200C5" w:rsidRDefault="001200C5" w:rsidP="001200C5">
            <w:pPr>
              <w:ind w:left="432" w:right="1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 от 19.03.2018г. №152-п создана рабочая группа по работе с инвесторами;</w:t>
            </w:r>
          </w:p>
          <w:p w:rsidR="001200C5" w:rsidRPr="001200C5" w:rsidRDefault="001200C5" w:rsidP="001200C5">
            <w:pPr>
              <w:ind w:left="432" w:right="175"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Проведены переговоры с 3-мя потенциальными резидентами ТОСЭР, с 2-мя из них закл</w:t>
            </w: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чены  соглашения о намерениях:</w:t>
            </w:r>
          </w:p>
          <w:p w:rsidR="001200C5" w:rsidRPr="001200C5" w:rsidRDefault="001200C5" w:rsidP="001200C5">
            <w:pPr>
              <w:ind w:left="432" w:right="17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ООО «Собрание» - соглашение заключено, </w:t>
            </w:r>
          </w:p>
          <w:p w:rsidR="001200C5" w:rsidRPr="001200C5" w:rsidRDefault="001200C5" w:rsidP="001200C5">
            <w:pPr>
              <w:ind w:left="432" w:right="17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ООО «</w:t>
            </w:r>
            <w:proofErr w:type="spellStart"/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Тутаевские</w:t>
            </w:r>
            <w:proofErr w:type="spellEnd"/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мюсли» - соглашение направлено (не заключено), </w:t>
            </w:r>
          </w:p>
          <w:p w:rsidR="000B78FC" w:rsidRPr="00A01246" w:rsidRDefault="001200C5" w:rsidP="00970DEF">
            <w:pPr>
              <w:ind w:left="432" w:right="17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ООО «Армейские тягачи» - соглашение заключено, предприятие зарегистрировано в </w:t>
            </w:r>
            <w:proofErr w:type="gramStart"/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12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Тутаеве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пользования муниципального имущества и земел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участков с целью выявления недоимки по плат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жам в бюджет и принятие мер по сокращению задо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4252" w:type="dxa"/>
          </w:tcPr>
          <w:p w:rsidR="00DC3CE9" w:rsidRPr="00DC3CE9" w:rsidRDefault="00DC3CE9" w:rsidP="00DC3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задолженности по дог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ворам аренды муниципального имущества и з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мельных участков и подготовили отчет за 1 ква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тал. </w:t>
            </w:r>
          </w:p>
          <w:p w:rsidR="00DC3CE9" w:rsidRPr="00DC3CE9" w:rsidRDefault="00DC3CE9" w:rsidP="00DC3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       В результате инвентаризации задолженности  арендаторам задолжникам направляются претензии. </w:t>
            </w:r>
            <w:r w:rsidRPr="00DC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истечения срока, указанного в претензии, составляются списки арендаторов-должников по просроченным платежам по договорам аренды з</w:t>
            </w:r>
            <w:r w:rsidRPr="00DC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мельных участков и муниципального имущества для дальнейшего взыскания задолженности в с</w:t>
            </w:r>
            <w:r w:rsidRPr="00DC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C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дебном порядке. </w:t>
            </w:r>
          </w:p>
          <w:p w:rsidR="000B78FC" w:rsidRPr="00A01246" w:rsidRDefault="00DC3CE9" w:rsidP="00DC3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В 1 квартале 2018 года ДМИ АТМР направлено 19 претензий задолжникам по аренде муниципального имущества и земельных участков на общую сумму – 1799,646 тыс</w:t>
            </w:r>
            <w:proofErr w:type="gramStart"/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уб., подано 24 исковых заявления о взыскании задолженности по договорам аренды на общую сумму – 2932,584 тыс.руб., сумма задо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женности, взысканная по решению суда – 591,325 тыс.руб., количество возбужденных исполнител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ных производств – 30.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выявлению бесхозяйного, выморочного имущества, расположенного на терр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тории Тутаевского муниципального района, с целью дальнейшего оформления прав муниципальной со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ственности на них</w:t>
            </w:r>
          </w:p>
        </w:tc>
        <w:tc>
          <w:tcPr>
            <w:tcW w:w="4252" w:type="dxa"/>
          </w:tcPr>
          <w:p w:rsidR="00DC3CE9" w:rsidRPr="00DC3CE9" w:rsidRDefault="00DC3CE9" w:rsidP="00DC3CE9">
            <w:pPr>
              <w:ind w:firstLine="22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В 1 квартале 2018 года поставлены на кадастр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вый учет и на учет в качестве бесхозяйных 49 об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ектов водоснабжения, 31 объект газоснабжения и мост через р.</w:t>
            </w:r>
            <w:r w:rsidR="00F64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Печегда</w:t>
            </w:r>
            <w:proofErr w:type="spellEnd"/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C3CE9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Кадастровые работы в отн</w:t>
            </w:r>
            <w:r w:rsidRPr="00DC3CE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C3C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шении данных объектов были заказаны в конце 2017 года. </w:t>
            </w:r>
          </w:p>
          <w:p w:rsidR="000B78FC" w:rsidRPr="00A01246" w:rsidRDefault="00DC3CE9" w:rsidP="00F64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 Выявлены 3 квартиры, являющи</w:t>
            </w:r>
            <w:r w:rsidR="00F64C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ся выморочным имуществом. В настоящее время осуществляется сбор документов для оформления права собстве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ности городского поселения Тутаев на квартиры.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0B78FC" w:rsidRPr="00A01246" w:rsidRDefault="000B78FC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структуры имущества, находящегося в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ципальной собственности. Реализация имущества, сохранение которого в составе муниципального им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щества нецелесообразно. Повышение эффективности использования муниципального имущества</w:t>
            </w:r>
          </w:p>
        </w:tc>
        <w:tc>
          <w:tcPr>
            <w:tcW w:w="4252" w:type="dxa"/>
          </w:tcPr>
          <w:p w:rsidR="00DC3CE9" w:rsidRPr="007B0467" w:rsidRDefault="00DC3CE9" w:rsidP="00DC3CE9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 целях обеспечения учета муниципального им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щества в 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квартале осуществлялся сбор электро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ных отчетов от  муниципальных учреждений и предприятий, которые вносятся в программный комплекс SAUMI. </w:t>
            </w:r>
          </w:p>
          <w:p w:rsidR="00DC3CE9" w:rsidRPr="007B0467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       В соответствии с постановлением Администр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ции ТМР от 17.10.2012 № 455 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проведена ежегодная инвент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ризация материально-технической базы муниципальных учреждений ТМР в целях оценки достаточности (изб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точности) и текущего состо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материально-технической базы муниципальных учреждений ТМР, оказывающих муниципальные услуги, на предмет соответствия базовым требов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ниям к качеству предоставления муниципальных услуг.</w:t>
            </w:r>
          </w:p>
          <w:p w:rsidR="00DC3CE9" w:rsidRPr="007B0467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        Полученные в результате отчетности сведения о муниципальном имуществе  используются при инвентар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зации объектов муниципальной собс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венности в целях в</w:t>
            </w:r>
            <w:r w:rsidRPr="007B04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ыявления неиспользуемых или неэффективно испол</w:t>
            </w:r>
            <w:r w:rsidRPr="007B04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7B04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зуемых объектов недвижим</w:t>
            </w:r>
            <w:r w:rsidRPr="007B04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7B04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сти, </w:t>
            </w:r>
            <w:r w:rsidRPr="007B0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которые могут быть включены в Прогнозный план приватизации или сданы в установленном порядке в аренду.</w:t>
            </w:r>
          </w:p>
          <w:p w:rsidR="00DC3CE9" w:rsidRPr="007B0467" w:rsidRDefault="00DC3CE9" w:rsidP="00DC3CE9">
            <w:pPr>
              <w:ind w:firstLine="2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    ДМИ АТМР проведена экспертиза входящей и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формации об объектах учета, предоставленной муниц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пальными учреждениями и предприятиями, заключа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щаяся в проверке объектов на принадлежность к муниц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пальному имуществу ТМР и достоверность характеристик объектов. </w:t>
            </w:r>
          </w:p>
          <w:p w:rsidR="000B78FC" w:rsidRPr="00DC3CE9" w:rsidRDefault="00DC3CE9" w:rsidP="00DC3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 xml:space="preserve">          В адрес муниципальных учреждений напра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лены письма о необходимости в 2018 году организовать мер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приятия по максимально полной государственной регис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рации прав на объекты недвижимого имущества, наход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щиеся в муниципальной собственности и закрепленные на праве оперативного управления, уделив особенное вним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ние об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B0467">
              <w:rPr>
                <w:rFonts w:ascii="Times New Roman" w:hAnsi="Times New Roman" w:cs="Times New Roman"/>
                <w:sz w:val="16"/>
                <w:szCs w:val="16"/>
              </w:rPr>
              <w:t>ектам инженерной инфраструктуры.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1.14</w:t>
            </w:r>
          </w:p>
        </w:tc>
        <w:tc>
          <w:tcPr>
            <w:tcW w:w="4395" w:type="dxa"/>
          </w:tcPr>
          <w:p w:rsidR="000B78FC" w:rsidRPr="00A01246" w:rsidRDefault="000B78FC" w:rsidP="00F4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4252" w:type="dxa"/>
          </w:tcPr>
          <w:p w:rsidR="00DC3CE9" w:rsidRPr="00DC3CE9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С помощью программы САУСОЗУ  проводиться проверка по срокам договоров аренды. Ежедневно проводится работа по приведению в соответствие границ земельных участков, и приведение в соо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ветствие правоустанавливающих документов на земельные участки. </w:t>
            </w:r>
          </w:p>
          <w:p w:rsidR="00DC3CE9" w:rsidRPr="00DC3CE9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     За 1 квартал 2018 года было подготовлено и в последующем согласовано 15 постановлений «Об утверждении схемы расположения земельного уч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стка на кадастровом плане территории», для посл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дующего предоставления сформированных земел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ных участков.</w:t>
            </w:r>
          </w:p>
          <w:p w:rsidR="00DC3CE9" w:rsidRPr="00DC3CE9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       Было проведено 7 аукционов (52 лотов) по продаже  земельных участков и права на заключ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ние договоров аренды на земельные участки, из которых 17 земельных участков предоставлены в аренду, 9 в собственность, по 26 участкам аукци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ны признаны несостоявшимися по причине неявки заявителей.</w:t>
            </w:r>
          </w:p>
          <w:p w:rsidR="000B78FC" w:rsidRPr="00A01246" w:rsidRDefault="00DC3CE9" w:rsidP="000803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      Подготовлены и заключены 19 договоров ку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ли-продажи земельных участков, 72 договоров аренды земельных участков, Заключены соглаш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>ния о перераспределении земель находящихся в государственной собственности в отношении 6 земельных участков. Заключено 58 соглашени</w:t>
            </w:r>
            <w:r w:rsidR="000803B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о расторжении договоров аренды</w:t>
            </w:r>
            <w:r w:rsidR="000803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3CE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Предоставлено в собственность бесплатно 16 земельных участков. После предоставления в собственность земельные участки становятся объектом налогообложения.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4395" w:type="dxa"/>
          </w:tcPr>
          <w:p w:rsidR="000B78FC" w:rsidRPr="00A01246" w:rsidRDefault="000B78FC" w:rsidP="00C9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совместно с ГБУ Ярославской области «Информационно-аналитический центр «</w:t>
            </w:r>
            <w:proofErr w:type="spellStart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Геоинфо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мационные</w:t>
            </w:r>
            <w:proofErr w:type="spellEnd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навигационные системы» мероприятий по вовлечению в налогообложение ранее учтенных земельных участков, по которым не зарегистриров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законодательством о государс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венной регистрации права собственности</w:t>
            </w:r>
          </w:p>
        </w:tc>
        <w:tc>
          <w:tcPr>
            <w:tcW w:w="4252" w:type="dxa"/>
          </w:tcPr>
          <w:p w:rsidR="00DC3CE9" w:rsidRPr="008F66E9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Совместно с Администрациями сельских поселений проводятся мероприятия в отношении ранее учте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ных земельных участков по вовлечению их в нал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гообложение. Проводятся разъяснительные беседы с землепользователями о необходимости надлеж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щего оформления правоустанавливающей докуме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 xml:space="preserve">тации. При необходимости осуществляется выход на земельный участок. </w:t>
            </w:r>
          </w:p>
          <w:p w:rsidR="000B78FC" w:rsidRPr="00A01246" w:rsidRDefault="00DC3CE9" w:rsidP="008F6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 xml:space="preserve">       Совместно с Управлением Федеральной слу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бы государственной регистрации кадастра и карт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графии по Ярославской области проводятся мер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приятия по формированию списков земельных уч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F66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стков в отношении приведения в надлежащий вид правоустанавливающей документации.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оптимизации расходов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труда и начислениям на выплаты по оплате труда</w:t>
            </w:r>
          </w:p>
        </w:tc>
        <w:tc>
          <w:tcPr>
            <w:tcW w:w="4252" w:type="dxa"/>
          </w:tcPr>
          <w:p w:rsidR="000B78FC" w:rsidRPr="00A01246" w:rsidRDefault="00147D51" w:rsidP="00147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Просроченной задолженности по заработной плате и начислениям на зарплату на 01.04 2018 года нет.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расходов на оплату коммунальных услуг </w:t>
            </w:r>
          </w:p>
        </w:tc>
        <w:tc>
          <w:tcPr>
            <w:tcW w:w="4252" w:type="dxa"/>
          </w:tcPr>
          <w:p w:rsidR="000B78FC" w:rsidRPr="00A01246" w:rsidRDefault="00147D51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задолженность по оплате коммунальных услуг на 01.04.2018 года составила  14484,4 тыс. рублей, в том числе просроченная 6997,4 тыс. 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лей.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4252" w:type="dxa"/>
          </w:tcPr>
          <w:p w:rsidR="000B78FC" w:rsidRPr="00A01246" w:rsidRDefault="00147D51" w:rsidP="00612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кредиторская задолженность на 01.04.2018 года составила </w:t>
            </w:r>
            <w:r w:rsidR="008B2EEF">
              <w:rPr>
                <w:rFonts w:ascii="Times New Roman" w:hAnsi="Times New Roman" w:cs="Times New Roman"/>
                <w:sz w:val="18"/>
                <w:szCs w:val="18"/>
              </w:rPr>
              <w:t xml:space="preserve"> 1026</w:t>
            </w:r>
            <w:r w:rsidR="00612378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  <w:r w:rsidR="008B2EEF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proofErr w:type="gramStart"/>
            <w:r w:rsidR="008B2EE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B2EEF">
              <w:rPr>
                <w:rFonts w:ascii="Times New Roman" w:hAnsi="Times New Roman" w:cs="Times New Roman"/>
                <w:sz w:val="18"/>
                <w:szCs w:val="18"/>
              </w:rPr>
              <w:t>по сравнению с началом года просроченная кредито</w:t>
            </w:r>
            <w:r w:rsidR="008B2EE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2EEF">
              <w:rPr>
                <w:rFonts w:ascii="Times New Roman" w:hAnsi="Times New Roman" w:cs="Times New Roman"/>
                <w:sz w:val="18"/>
                <w:szCs w:val="18"/>
              </w:rPr>
              <w:t>ская задолженн</w:t>
            </w:r>
            <w:r w:rsidR="002B457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EEF">
              <w:rPr>
                <w:rFonts w:ascii="Times New Roman" w:hAnsi="Times New Roman" w:cs="Times New Roman"/>
                <w:sz w:val="18"/>
                <w:szCs w:val="18"/>
              </w:rPr>
              <w:t xml:space="preserve">сть снизилась </w:t>
            </w:r>
            <w:r w:rsidR="002B4570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98117B">
              <w:rPr>
                <w:rFonts w:ascii="Times New Roman" w:hAnsi="Times New Roman" w:cs="Times New Roman"/>
                <w:sz w:val="18"/>
                <w:szCs w:val="18"/>
              </w:rPr>
              <w:t xml:space="preserve"> 2280</w:t>
            </w:r>
            <w:r w:rsidR="0061237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="0098117B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муниципального долга</w:t>
            </w:r>
          </w:p>
        </w:tc>
        <w:tc>
          <w:tcPr>
            <w:tcW w:w="4252" w:type="dxa"/>
          </w:tcPr>
          <w:p w:rsidR="000B78FC" w:rsidRPr="00A01246" w:rsidRDefault="008D34A8" w:rsidP="008D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БК РФ в части ограничений по объему муниципального долга соблюдены. По состоянию на 01.04.2018 объем долга составил 9423,5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 - 4,4% от объема доходов без учета безвозмездных поступлений.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95" w:type="dxa"/>
          </w:tcPr>
          <w:p w:rsidR="000B78FC" w:rsidRPr="00A01246" w:rsidRDefault="000B78F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Тутаевского муниципального района</w:t>
            </w:r>
          </w:p>
        </w:tc>
        <w:tc>
          <w:tcPr>
            <w:tcW w:w="4252" w:type="dxa"/>
          </w:tcPr>
          <w:p w:rsidR="000B78FC" w:rsidRPr="00A01246" w:rsidRDefault="00DA73CC" w:rsidP="00DA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работа по оптимизации расходов на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жание органов местного самоуправления.  В первом квартале сокращено 2 штатные единицы.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395" w:type="dxa"/>
          </w:tcPr>
          <w:p w:rsidR="000B78FC" w:rsidRPr="00A01246" w:rsidRDefault="000B78F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тивное воздействие на окружающую среду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пальными образовательными учреждениями района </w:t>
            </w:r>
          </w:p>
        </w:tc>
        <w:tc>
          <w:tcPr>
            <w:tcW w:w="4252" w:type="dxa"/>
          </w:tcPr>
          <w:p w:rsidR="000B78FC" w:rsidRPr="00A01246" w:rsidRDefault="00ED2C3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По состоянию на 01.04.2018 подготовлены отчеты по инвентаризации у всех учреждений (8). Подг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товлена заявка МОУ «Начальная </w:t>
            </w:r>
            <w:proofErr w:type="spellStart"/>
            <w:proofErr w:type="gramStart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сад №16 «Солнышко» Тутаевского муниципального района о постановке объекта, оказывающего нег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тивное воздействие на окружающую среду, на г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сударственный учет. В дальнейшем будет продо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жаться работа по постановке на учет остальных объектов.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395" w:type="dxa"/>
          </w:tcPr>
          <w:p w:rsidR="000B78FC" w:rsidRPr="00A01246" w:rsidRDefault="000B78FC" w:rsidP="00065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Реорганизация муниципальных бюджетных учрежд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ний, оптимизация численности работников 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пальных бюджетных учреждений </w:t>
            </w:r>
          </w:p>
        </w:tc>
        <w:tc>
          <w:tcPr>
            <w:tcW w:w="4252" w:type="dxa"/>
          </w:tcPr>
          <w:p w:rsidR="00ED2C3C" w:rsidRPr="00A01246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Администрации ТМР - №197-п от 02.04.2018 года «О реорганизации МУ «Центр культуры и туризма «Романов-Борисоглебск» путем присоединения к нему МУ «Туристский информационный центр города Тута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ва (Романов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Борисоглебска)» произойдет сокр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щение трех ставок:</w:t>
            </w:r>
          </w:p>
          <w:p w:rsidR="00ED2C3C" w:rsidRPr="00A01246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директора, заместителя директора и заведующего отделом по методической работе. Экономия ФОТ 126 808 руб. в месяц.</w:t>
            </w:r>
          </w:p>
          <w:p w:rsidR="00ED2C3C" w:rsidRPr="00A01246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- В МУ «РДК» с 10.01.2018 г. сокращено 0,5 ставки культ организатора – экономия 9 915 руб. в месяц.</w:t>
            </w:r>
          </w:p>
          <w:p w:rsidR="00ED2C3C" w:rsidRPr="00A01246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- В МУ «ЦК и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» с 20.03.2018 г. сокращены 0,25 ставки уборщика и 0,25 ставки дворника, экономия 6 177 руб. в месяц.</w:t>
            </w:r>
          </w:p>
          <w:p w:rsidR="000B78FC" w:rsidRPr="00A01246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- В МУ «ЦОУК» с 20.03.2018 г. сокращены 1,25 ставок уборщиков, экономия 15 443 руб. ежемеся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но.</w:t>
            </w:r>
          </w:p>
        </w:tc>
      </w:tr>
      <w:tr w:rsidR="000B78FC" w:rsidTr="007B0467">
        <w:trPr>
          <w:trHeight w:val="741"/>
        </w:trPr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способствующих эк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номии расходов бюджета на оплату коммунальных услуг</w:t>
            </w:r>
          </w:p>
        </w:tc>
        <w:tc>
          <w:tcPr>
            <w:tcW w:w="4252" w:type="dxa"/>
          </w:tcPr>
          <w:p w:rsidR="00ED2C3C" w:rsidRPr="00A01246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Произведена замена аварийного участка холодного водоснабжения на территории МДОУ № 4 на сумму 49 000,00 руб. </w:t>
            </w:r>
          </w:p>
          <w:p w:rsidR="000B78FC" w:rsidRPr="00A01246" w:rsidRDefault="000B78F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395" w:type="dxa"/>
          </w:tcPr>
          <w:p w:rsidR="000B78FC" w:rsidRPr="00A01246" w:rsidRDefault="000B78F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объектов капитального строител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4252" w:type="dxa"/>
          </w:tcPr>
          <w:p w:rsidR="000B78FC" w:rsidRPr="00A01246" w:rsidRDefault="00051C23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оценки будет произведено до 01.09.2018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4395" w:type="dxa"/>
          </w:tcPr>
          <w:p w:rsidR="000B78FC" w:rsidRPr="00A01246" w:rsidRDefault="000B78F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утилизацию опа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(ртутьсодержащих) отходов, отработанной ор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техники муниципальных учреждений Тутаевского муниципального района </w:t>
            </w:r>
          </w:p>
        </w:tc>
        <w:tc>
          <w:tcPr>
            <w:tcW w:w="4252" w:type="dxa"/>
          </w:tcPr>
          <w:p w:rsidR="000B78FC" w:rsidRPr="00A01246" w:rsidRDefault="00015BC8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Подготовлен и планируется к реализации в 2018 году проект «Организация раздельного сбора опа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бытовых отходов путем установки «</w:t>
            </w:r>
            <w:proofErr w:type="spellStart"/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ЭкоБо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</w:t>
            </w:r>
            <w:proofErr w:type="spellEnd"/>
            <w:r w:rsidRPr="00A012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в ТМР». Во 2 квартале текущего года будет осуществляться сбор заявок на утилизацию 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(ртутьсодержащих) отходов, отработанной оргтехники с муниципальных учреждений ТМР.</w:t>
            </w:r>
          </w:p>
        </w:tc>
      </w:tr>
    </w:tbl>
    <w:p w:rsidR="0064748D" w:rsidRDefault="0064748D"/>
    <w:sectPr w:rsidR="0064748D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EF" w:rsidRDefault="008B2EEF" w:rsidP="005C7D72">
      <w:pPr>
        <w:spacing w:after="0" w:line="240" w:lineRule="auto"/>
      </w:pPr>
      <w:r>
        <w:separator/>
      </w:r>
    </w:p>
  </w:endnote>
  <w:endnote w:type="continuationSeparator" w:id="1">
    <w:p w:rsidR="008B2EEF" w:rsidRDefault="008B2EEF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EF" w:rsidRDefault="008B2EEF" w:rsidP="005C7D72">
      <w:pPr>
        <w:spacing w:after="0" w:line="240" w:lineRule="auto"/>
      </w:pPr>
      <w:r>
        <w:separator/>
      </w:r>
    </w:p>
  </w:footnote>
  <w:footnote w:type="continuationSeparator" w:id="1">
    <w:p w:rsidR="008B2EEF" w:rsidRDefault="008B2EEF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8B2EEF" w:rsidRDefault="005F2F30">
        <w:pPr>
          <w:pStyle w:val="a4"/>
          <w:jc w:val="center"/>
        </w:pPr>
        <w:fldSimple w:instr=" PAGE   \* MERGEFORMAT ">
          <w:r w:rsidR="007B0467">
            <w:rPr>
              <w:noProof/>
            </w:rPr>
            <w:t>4</w:t>
          </w:r>
        </w:fldSimple>
      </w:p>
    </w:sdtContent>
  </w:sdt>
  <w:p w:rsidR="008B2EEF" w:rsidRDefault="008B2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F4"/>
    <w:multiLevelType w:val="hybridMultilevel"/>
    <w:tmpl w:val="DF7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3E4"/>
    <w:multiLevelType w:val="hybridMultilevel"/>
    <w:tmpl w:val="03F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49CA"/>
    <w:multiLevelType w:val="hybridMultilevel"/>
    <w:tmpl w:val="3B5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15BC8"/>
    <w:rsid w:val="000242C4"/>
    <w:rsid w:val="0003088D"/>
    <w:rsid w:val="000331E9"/>
    <w:rsid w:val="000345BF"/>
    <w:rsid w:val="000447B7"/>
    <w:rsid w:val="0004492A"/>
    <w:rsid w:val="000453D8"/>
    <w:rsid w:val="00046C80"/>
    <w:rsid w:val="00051C23"/>
    <w:rsid w:val="00055812"/>
    <w:rsid w:val="00056433"/>
    <w:rsid w:val="0005696F"/>
    <w:rsid w:val="00056FDD"/>
    <w:rsid w:val="00061183"/>
    <w:rsid w:val="000652D7"/>
    <w:rsid w:val="00066282"/>
    <w:rsid w:val="0006668C"/>
    <w:rsid w:val="000741CD"/>
    <w:rsid w:val="000803B5"/>
    <w:rsid w:val="000840F8"/>
    <w:rsid w:val="000914F5"/>
    <w:rsid w:val="000A0856"/>
    <w:rsid w:val="000A1793"/>
    <w:rsid w:val="000A4078"/>
    <w:rsid w:val="000B5EAF"/>
    <w:rsid w:val="000B78FC"/>
    <w:rsid w:val="000C7198"/>
    <w:rsid w:val="000D1EB9"/>
    <w:rsid w:val="000E425F"/>
    <w:rsid w:val="000E58D4"/>
    <w:rsid w:val="000E5BD1"/>
    <w:rsid w:val="000F072E"/>
    <w:rsid w:val="00100A4F"/>
    <w:rsid w:val="001019A9"/>
    <w:rsid w:val="00103A55"/>
    <w:rsid w:val="00110C90"/>
    <w:rsid w:val="001200C5"/>
    <w:rsid w:val="00123D95"/>
    <w:rsid w:val="0012666E"/>
    <w:rsid w:val="00140455"/>
    <w:rsid w:val="001469AB"/>
    <w:rsid w:val="00147D51"/>
    <w:rsid w:val="00151C12"/>
    <w:rsid w:val="00153F0A"/>
    <w:rsid w:val="00157E65"/>
    <w:rsid w:val="00160649"/>
    <w:rsid w:val="001608F2"/>
    <w:rsid w:val="00162F34"/>
    <w:rsid w:val="00171240"/>
    <w:rsid w:val="0017366E"/>
    <w:rsid w:val="001756B3"/>
    <w:rsid w:val="00191E93"/>
    <w:rsid w:val="00194317"/>
    <w:rsid w:val="001A17C8"/>
    <w:rsid w:val="001A72E1"/>
    <w:rsid w:val="001B6965"/>
    <w:rsid w:val="001C00C6"/>
    <w:rsid w:val="001C088F"/>
    <w:rsid w:val="001C37CB"/>
    <w:rsid w:val="001C6D5B"/>
    <w:rsid w:val="001D38CA"/>
    <w:rsid w:val="001D4EE9"/>
    <w:rsid w:val="001D4EF6"/>
    <w:rsid w:val="001E186A"/>
    <w:rsid w:val="001E7984"/>
    <w:rsid w:val="001F505A"/>
    <w:rsid w:val="001F5EB0"/>
    <w:rsid w:val="002147EB"/>
    <w:rsid w:val="0023216E"/>
    <w:rsid w:val="00236DF7"/>
    <w:rsid w:val="00247987"/>
    <w:rsid w:val="00260689"/>
    <w:rsid w:val="00261909"/>
    <w:rsid w:val="002626F2"/>
    <w:rsid w:val="00272D05"/>
    <w:rsid w:val="00274299"/>
    <w:rsid w:val="00295970"/>
    <w:rsid w:val="002A5D7A"/>
    <w:rsid w:val="002B3B82"/>
    <w:rsid w:val="002B40EA"/>
    <w:rsid w:val="002B4570"/>
    <w:rsid w:val="002C0B06"/>
    <w:rsid w:val="002C1276"/>
    <w:rsid w:val="002D0D52"/>
    <w:rsid w:val="002D53DD"/>
    <w:rsid w:val="002F242A"/>
    <w:rsid w:val="00302020"/>
    <w:rsid w:val="0030263A"/>
    <w:rsid w:val="003178C6"/>
    <w:rsid w:val="0032060B"/>
    <w:rsid w:val="00333ECA"/>
    <w:rsid w:val="00336ADE"/>
    <w:rsid w:val="00361A69"/>
    <w:rsid w:val="003636B8"/>
    <w:rsid w:val="0039146D"/>
    <w:rsid w:val="003B0A1F"/>
    <w:rsid w:val="003B26D0"/>
    <w:rsid w:val="003B576F"/>
    <w:rsid w:val="003C3001"/>
    <w:rsid w:val="003D32F2"/>
    <w:rsid w:val="003D707C"/>
    <w:rsid w:val="003E2FAF"/>
    <w:rsid w:val="003E395A"/>
    <w:rsid w:val="003E3CC7"/>
    <w:rsid w:val="003E4B94"/>
    <w:rsid w:val="003E68D7"/>
    <w:rsid w:val="003F4410"/>
    <w:rsid w:val="004045E0"/>
    <w:rsid w:val="004106E5"/>
    <w:rsid w:val="00415F8B"/>
    <w:rsid w:val="004335E4"/>
    <w:rsid w:val="00435B9D"/>
    <w:rsid w:val="0044646E"/>
    <w:rsid w:val="00453439"/>
    <w:rsid w:val="00453747"/>
    <w:rsid w:val="00455429"/>
    <w:rsid w:val="004622C9"/>
    <w:rsid w:val="00471328"/>
    <w:rsid w:val="00474E7C"/>
    <w:rsid w:val="00480D2E"/>
    <w:rsid w:val="00492754"/>
    <w:rsid w:val="004A04B7"/>
    <w:rsid w:val="004A14F1"/>
    <w:rsid w:val="004C0175"/>
    <w:rsid w:val="004D6387"/>
    <w:rsid w:val="004D6517"/>
    <w:rsid w:val="004E14DD"/>
    <w:rsid w:val="004E352C"/>
    <w:rsid w:val="004F434F"/>
    <w:rsid w:val="004F7E1F"/>
    <w:rsid w:val="005134CF"/>
    <w:rsid w:val="005145F5"/>
    <w:rsid w:val="00523771"/>
    <w:rsid w:val="00533C06"/>
    <w:rsid w:val="00536FAB"/>
    <w:rsid w:val="00537D9C"/>
    <w:rsid w:val="00551785"/>
    <w:rsid w:val="00557584"/>
    <w:rsid w:val="00575B2D"/>
    <w:rsid w:val="005906D2"/>
    <w:rsid w:val="005A391C"/>
    <w:rsid w:val="005A3B28"/>
    <w:rsid w:val="005A419A"/>
    <w:rsid w:val="005B7179"/>
    <w:rsid w:val="005C0390"/>
    <w:rsid w:val="005C0C77"/>
    <w:rsid w:val="005C20FE"/>
    <w:rsid w:val="005C5C91"/>
    <w:rsid w:val="005C6ED1"/>
    <w:rsid w:val="005C7D72"/>
    <w:rsid w:val="005D2A27"/>
    <w:rsid w:val="005D39AC"/>
    <w:rsid w:val="005E1964"/>
    <w:rsid w:val="005E6EDB"/>
    <w:rsid w:val="005F2F30"/>
    <w:rsid w:val="005F74EE"/>
    <w:rsid w:val="00602768"/>
    <w:rsid w:val="0060294E"/>
    <w:rsid w:val="0060516A"/>
    <w:rsid w:val="00612378"/>
    <w:rsid w:val="00620E96"/>
    <w:rsid w:val="00625160"/>
    <w:rsid w:val="00625EF7"/>
    <w:rsid w:val="00631D5C"/>
    <w:rsid w:val="0063733B"/>
    <w:rsid w:val="00642DC5"/>
    <w:rsid w:val="0064748D"/>
    <w:rsid w:val="006520EC"/>
    <w:rsid w:val="006544DF"/>
    <w:rsid w:val="006576B0"/>
    <w:rsid w:val="006678A2"/>
    <w:rsid w:val="00672DDA"/>
    <w:rsid w:val="00675AB0"/>
    <w:rsid w:val="00687997"/>
    <w:rsid w:val="00691808"/>
    <w:rsid w:val="00694ECA"/>
    <w:rsid w:val="006A3935"/>
    <w:rsid w:val="006A70E1"/>
    <w:rsid w:val="006C7FED"/>
    <w:rsid w:val="006E0DFE"/>
    <w:rsid w:val="006F0D98"/>
    <w:rsid w:val="006F6F42"/>
    <w:rsid w:val="00703520"/>
    <w:rsid w:val="00703649"/>
    <w:rsid w:val="00713E8F"/>
    <w:rsid w:val="00715AE8"/>
    <w:rsid w:val="00721F7D"/>
    <w:rsid w:val="00744D70"/>
    <w:rsid w:val="00744E27"/>
    <w:rsid w:val="00766EF7"/>
    <w:rsid w:val="00775690"/>
    <w:rsid w:val="00783DF0"/>
    <w:rsid w:val="00787ECF"/>
    <w:rsid w:val="007A14BE"/>
    <w:rsid w:val="007B0467"/>
    <w:rsid w:val="007B2129"/>
    <w:rsid w:val="007C5A4E"/>
    <w:rsid w:val="007D0B3D"/>
    <w:rsid w:val="007D2D99"/>
    <w:rsid w:val="007E063A"/>
    <w:rsid w:val="007E2C33"/>
    <w:rsid w:val="007E3C57"/>
    <w:rsid w:val="007E5DB2"/>
    <w:rsid w:val="007E770B"/>
    <w:rsid w:val="007F2D22"/>
    <w:rsid w:val="00804F78"/>
    <w:rsid w:val="00810E33"/>
    <w:rsid w:val="00812031"/>
    <w:rsid w:val="00822C92"/>
    <w:rsid w:val="008234DF"/>
    <w:rsid w:val="00831D0A"/>
    <w:rsid w:val="00836586"/>
    <w:rsid w:val="00836606"/>
    <w:rsid w:val="00837A78"/>
    <w:rsid w:val="00840039"/>
    <w:rsid w:val="00844498"/>
    <w:rsid w:val="00847A72"/>
    <w:rsid w:val="008543B6"/>
    <w:rsid w:val="00881742"/>
    <w:rsid w:val="008935EF"/>
    <w:rsid w:val="00893D0E"/>
    <w:rsid w:val="0089405E"/>
    <w:rsid w:val="008A7E89"/>
    <w:rsid w:val="008B004E"/>
    <w:rsid w:val="008B0DD2"/>
    <w:rsid w:val="008B2EEF"/>
    <w:rsid w:val="008B33F8"/>
    <w:rsid w:val="008B6CF3"/>
    <w:rsid w:val="008B7018"/>
    <w:rsid w:val="008C14F1"/>
    <w:rsid w:val="008D34A8"/>
    <w:rsid w:val="008E1086"/>
    <w:rsid w:val="008E5D66"/>
    <w:rsid w:val="008F66E9"/>
    <w:rsid w:val="00910820"/>
    <w:rsid w:val="0091140E"/>
    <w:rsid w:val="00912B57"/>
    <w:rsid w:val="009133BF"/>
    <w:rsid w:val="00915C44"/>
    <w:rsid w:val="00931232"/>
    <w:rsid w:val="00943D7D"/>
    <w:rsid w:val="00950706"/>
    <w:rsid w:val="009629E5"/>
    <w:rsid w:val="00963048"/>
    <w:rsid w:val="00970DEF"/>
    <w:rsid w:val="0098117B"/>
    <w:rsid w:val="00982C29"/>
    <w:rsid w:val="00990AFB"/>
    <w:rsid w:val="0099206E"/>
    <w:rsid w:val="009A1C6E"/>
    <w:rsid w:val="009B1AF2"/>
    <w:rsid w:val="009C5C72"/>
    <w:rsid w:val="009D0147"/>
    <w:rsid w:val="009E5742"/>
    <w:rsid w:val="009F63C1"/>
    <w:rsid w:val="009F74C3"/>
    <w:rsid w:val="00A01246"/>
    <w:rsid w:val="00A035E9"/>
    <w:rsid w:val="00A04FAF"/>
    <w:rsid w:val="00A06E98"/>
    <w:rsid w:val="00A11CEB"/>
    <w:rsid w:val="00A17042"/>
    <w:rsid w:val="00A27324"/>
    <w:rsid w:val="00A43FFD"/>
    <w:rsid w:val="00A44408"/>
    <w:rsid w:val="00A57A35"/>
    <w:rsid w:val="00A65723"/>
    <w:rsid w:val="00A7224B"/>
    <w:rsid w:val="00A90B0A"/>
    <w:rsid w:val="00A91CAB"/>
    <w:rsid w:val="00AA38A5"/>
    <w:rsid w:val="00AA6A8C"/>
    <w:rsid w:val="00AC66A2"/>
    <w:rsid w:val="00AD6C17"/>
    <w:rsid w:val="00AE6F92"/>
    <w:rsid w:val="00AF5A3E"/>
    <w:rsid w:val="00AF7611"/>
    <w:rsid w:val="00B00362"/>
    <w:rsid w:val="00B018F8"/>
    <w:rsid w:val="00B01F82"/>
    <w:rsid w:val="00B26E0D"/>
    <w:rsid w:val="00B333B9"/>
    <w:rsid w:val="00B336BC"/>
    <w:rsid w:val="00B362AB"/>
    <w:rsid w:val="00B445EE"/>
    <w:rsid w:val="00B45754"/>
    <w:rsid w:val="00B51EF3"/>
    <w:rsid w:val="00B573E4"/>
    <w:rsid w:val="00B61C74"/>
    <w:rsid w:val="00B65923"/>
    <w:rsid w:val="00B664E9"/>
    <w:rsid w:val="00B72E22"/>
    <w:rsid w:val="00B8068C"/>
    <w:rsid w:val="00B952FE"/>
    <w:rsid w:val="00BA049F"/>
    <w:rsid w:val="00BA2378"/>
    <w:rsid w:val="00BB0F36"/>
    <w:rsid w:val="00BB4F6A"/>
    <w:rsid w:val="00BC00F4"/>
    <w:rsid w:val="00BC0F1C"/>
    <w:rsid w:val="00BC7AE6"/>
    <w:rsid w:val="00BD268E"/>
    <w:rsid w:val="00BD483A"/>
    <w:rsid w:val="00BD7ABE"/>
    <w:rsid w:val="00BE4D19"/>
    <w:rsid w:val="00BE5F62"/>
    <w:rsid w:val="00BF1915"/>
    <w:rsid w:val="00BF5601"/>
    <w:rsid w:val="00BF7A05"/>
    <w:rsid w:val="00C042B9"/>
    <w:rsid w:val="00C04E82"/>
    <w:rsid w:val="00C310B9"/>
    <w:rsid w:val="00C346C2"/>
    <w:rsid w:val="00C34709"/>
    <w:rsid w:val="00C3502A"/>
    <w:rsid w:val="00C35BE1"/>
    <w:rsid w:val="00C4064D"/>
    <w:rsid w:val="00C51562"/>
    <w:rsid w:val="00C51AF8"/>
    <w:rsid w:val="00C54A63"/>
    <w:rsid w:val="00C7633B"/>
    <w:rsid w:val="00C841FD"/>
    <w:rsid w:val="00C9050B"/>
    <w:rsid w:val="00C94927"/>
    <w:rsid w:val="00C97221"/>
    <w:rsid w:val="00CA06B4"/>
    <w:rsid w:val="00CB33E2"/>
    <w:rsid w:val="00CB7F32"/>
    <w:rsid w:val="00CD1F93"/>
    <w:rsid w:val="00CD6119"/>
    <w:rsid w:val="00CE1C22"/>
    <w:rsid w:val="00CE3A30"/>
    <w:rsid w:val="00CE4CBE"/>
    <w:rsid w:val="00CE7683"/>
    <w:rsid w:val="00CE7EC5"/>
    <w:rsid w:val="00D100E2"/>
    <w:rsid w:val="00D26F00"/>
    <w:rsid w:val="00D367A2"/>
    <w:rsid w:val="00D36FCA"/>
    <w:rsid w:val="00D41E9A"/>
    <w:rsid w:val="00D471FB"/>
    <w:rsid w:val="00D51BA9"/>
    <w:rsid w:val="00D528CF"/>
    <w:rsid w:val="00D55D55"/>
    <w:rsid w:val="00D57288"/>
    <w:rsid w:val="00D61420"/>
    <w:rsid w:val="00D61EFB"/>
    <w:rsid w:val="00D667A5"/>
    <w:rsid w:val="00D82DD6"/>
    <w:rsid w:val="00D8318F"/>
    <w:rsid w:val="00D963AC"/>
    <w:rsid w:val="00DA73CC"/>
    <w:rsid w:val="00DB2A48"/>
    <w:rsid w:val="00DC103C"/>
    <w:rsid w:val="00DC3CE9"/>
    <w:rsid w:val="00DC4B62"/>
    <w:rsid w:val="00DC7B56"/>
    <w:rsid w:val="00DD444D"/>
    <w:rsid w:val="00DD4E8F"/>
    <w:rsid w:val="00DD7758"/>
    <w:rsid w:val="00DF67BF"/>
    <w:rsid w:val="00E01F2E"/>
    <w:rsid w:val="00E05871"/>
    <w:rsid w:val="00E05FB3"/>
    <w:rsid w:val="00E1641C"/>
    <w:rsid w:val="00E32A13"/>
    <w:rsid w:val="00E378A3"/>
    <w:rsid w:val="00E64F4C"/>
    <w:rsid w:val="00E67F02"/>
    <w:rsid w:val="00E74AF5"/>
    <w:rsid w:val="00E83170"/>
    <w:rsid w:val="00E85DA0"/>
    <w:rsid w:val="00E863B6"/>
    <w:rsid w:val="00E870CD"/>
    <w:rsid w:val="00E87B0A"/>
    <w:rsid w:val="00EA15F5"/>
    <w:rsid w:val="00EC574C"/>
    <w:rsid w:val="00ED2C3C"/>
    <w:rsid w:val="00EE030D"/>
    <w:rsid w:val="00EE0312"/>
    <w:rsid w:val="00EF5002"/>
    <w:rsid w:val="00EF73A6"/>
    <w:rsid w:val="00F107D2"/>
    <w:rsid w:val="00F133DB"/>
    <w:rsid w:val="00F3037E"/>
    <w:rsid w:val="00F354A1"/>
    <w:rsid w:val="00F4056A"/>
    <w:rsid w:val="00F417A7"/>
    <w:rsid w:val="00F422A0"/>
    <w:rsid w:val="00F50416"/>
    <w:rsid w:val="00F64C24"/>
    <w:rsid w:val="00F65FEB"/>
    <w:rsid w:val="00F711E1"/>
    <w:rsid w:val="00F74982"/>
    <w:rsid w:val="00F81A7B"/>
    <w:rsid w:val="00F8223C"/>
    <w:rsid w:val="00F82822"/>
    <w:rsid w:val="00F86342"/>
    <w:rsid w:val="00F87CAA"/>
    <w:rsid w:val="00FC41BC"/>
    <w:rsid w:val="00FD02EE"/>
    <w:rsid w:val="00FD5C00"/>
    <w:rsid w:val="00FE25CE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19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76</cp:revision>
  <cp:lastPrinted>2015-01-28T12:42:00Z</cp:lastPrinted>
  <dcterms:created xsi:type="dcterms:W3CDTF">2018-04-05T07:13:00Z</dcterms:created>
  <dcterms:modified xsi:type="dcterms:W3CDTF">2018-04-19T12:20:00Z</dcterms:modified>
</cp:coreProperties>
</file>