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ОТЧЕТ</w:t>
      </w:r>
    </w:p>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 xml:space="preserve">о работе </w:t>
      </w:r>
      <w:r w:rsidR="0050232F">
        <w:rPr>
          <w:rFonts w:ascii="Times New Roman" w:eastAsia="Times New Roman" w:hAnsi="Times New Roman" w:cs="Times New Roman"/>
          <w:b/>
          <w:bCs/>
          <w:sz w:val="32"/>
          <w:szCs w:val="32"/>
          <w:lang w:eastAsia="ru-RU"/>
        </w:rPr>
        <w:t>департамента финансов</w:t>
      </w:r>
      <w:r w:rsidRPr="0050232F">
        <w:rPr>
          <w:rFonts w:ascii="Times New Roman" w:eastAsia="Times New Roman" w:hAnsi="Times New Roman" w:cs="Times New Roman"/>
          <w:b/>
          <w:bCs/>
          <w:sz w:val="32"/>
          <w:szCs w:val="32"/>
          <w:lang w:eastAsia="ru-RU"/>
        </w:rPr>
        <w:t xml:space="preserve"> </w:t>
      </w:r>
    </w:p>
    <w:p w:rsidR="00927906"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 xml:space="preserve">администрации </w:t>
      </w:r>
      <w:r w:rsidR="0050232F">
        <w:rPr>
          <w:rFonts w:ascii="Times New Roman" w:eastAsia="Times New Roman" w:hAnsi="Times New Roman" w:cs="Times New Roman"/>
          <w:b/>
          <w:bCs/>
          <w:sz w:val="32"/>
          <w:szCs w:val="32"/>
          <w:lang w:eastAsia="ru-RU"/>
        </w:rPr>
        <w:t>Тутаевского муниципального района</w:t>
      </w:r>
      <w:r w:rsidRPr="0050232F">
        <w:rPr>
          <w:rFonts w:ascii="Times New Roman" w:eastAsia="Times New Roman" w:hAnsi="Times New Roman" w:cs="Times New Roman"/>
          <w:b/>
          <w:bCs/>
          <w:sz w:val="32"/>
          <w:szCs w:val="32"/>
          <w:lang w:eastAsia="ru-RU"/>
        </w:rPr>
        <w:t xml:space="preserve"> </w:t>
      </w:r>
    </w:p>
    <w:p w:rsidR="005E0A0F"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за 201</w:t>
      </w:r>
      <w:r w:rsidR="00143D64">
        <w:rPr>
          <w:rFonts w:ascii="Times New Roman" w:eastAsia="Times New Roman" w:hAnsi="Times New Roman" w:cs="Times New Roman"/>
          <w:b/>
          <w:bCs/>
          <w:sz w:val="32"/>
          <w:szCs w:val="32"/>
          <w:lang w:eastAsia="ru-RU"/>
        </w:rPr>
        <w:t>8</w:t>
      </w:r>
      <w:r w:rsidR="0050232F">
        <w:rPr>
          <w:rFonts w:ascii="Times New Roman" w:eastAsia="Times New Roman" w:hAnsi="Times New Roman" w:cs="Times New Roman"/>
          <w:b/>
          <w:bCs/>
          <w:sz w:val="32"/>
          <w:szCs w:val="32"/>
          <w:lang w:eastAsia="ru-RU"/>
        </w:rPr>
        <w:t xml:space="preserve"> </w:t>
      </w:r>
      <w:r w:rsidRPr="0050232F">
        <w:rPr>
          <w:rFonts w:ascii="Times New Roman" w:eastAsia="Times New Roman" w:hAnsi="Times New Roman" w:cs="Times New Roman"/>
          <w:b/>
          <w:bCs/>
          <w:sz w:val="32"/>
          <w:szCs w:val="32"/>
          <w:lang w:eastAsia="ru-RU"/>
        </w:rPr>
        <w:t xml:space="preserve">год </w:t>
      </w:r>
    </w:p>
    <w:p w:rsidR="00E77D94" w:rsidRDefault="004A7A13" w:rsidP="00E77D94">
      <w:pPr>
        <w:jc w:val="both"/>
        <w:rPr>
          <w:rFonts w:eastAsia="Arial"/>
          <w:u w:val="single"/>
        </w:rPr>
      </w:pPr>
      <w:r w:rsidRPr="004A7A13">
        <w:rPr>
          <w:rFonts w:ascii="Times New Roman" w:eastAsia="Arial" w:hAnsi="Times New Roman" w:cs="Times New Roman"/>
          <w:color w:val="000000"/>
          <w:sz w:val="28"/>
          <w:szCs w:val="28"/>
        </w:rPr>
        <w:t xml:space="preserve">               </w:t>
      </w:r>
      <w:r w:rsidRPr="004A7A13">
        <w:rPr>
          <w:rFonts w:ascii="Times New Roman" w:hAnsi="Times New Roman" w:cs="Times New Roman"/>
          <w:color w:val="000000"/>
          <w:sz w:val="28"/>
          <w:szCs w:val="28"/>
        </w:rPr>
        <w:t xml:space="preserve">        </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На 2018 год бюджет ТМР был сформирован и утвержден в установленные сроки, с соблюдением бюджетного законодательства. В течение 2018 финансового года произведено 7 уточнений в решение о бюджете района. Бюджет был сформирован в рамках программ и не программных мероприятий, доля программных расходов за 2018 год составила 86,7%.</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В ходе кассового исполнения бюджета департамент финансов обслуживал 175 лицевых счетов 68 участников и не участников бюджетного </w:t>
      </w:r>
      <w:proofErr w:type="gramStart"/>
      <w:r w:rsidRPr="00E77D94">
        <w:rPr>
          <w:rFonts w:ascii="Times New Roman" w:hAnsi="Times New Roman" w:cs="Times New Roman"/>
          <w:sz w:val="28"/>
          <w:szCs w:val="28"/>
        </w:rPr>
        <w:t>процесса  Тутаевского</w:t>
      </w:r>
      <w:proofErr w:type="gramEnd"/>
      <w:r w:rsidRPr="00E77D94">
        <w:rPr>
          <w:rFonts w:ascii="Times New Roman" w:hAnsi="Times New Roman" w:cs="Times New Roman"/>
          <w:sz w:val="28"/>
          <w:szCs w:val="28"/>
        </w:rPr>
        <w:t xml:space="preserve"> муниципального района и 4 лицевых счета 3 участников бюджетного процесса городского поселения Тутаев. За 2018 год проведены мероприятия по закрытию 60 лицевых счетов и открытию 44 лицевых счетов.</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Ежедневно осуществлялся предварительный и текущий контроль расходования бюджетных средств, соблюдалась процедура санкционирования оплаты денежных обязательств казенных учреждений, целевых субсидий, выделенных бюджетным учреждениям Тутаевского муниципального района. Принято, проверено, обработано и передано в банк через систему электронного документооборота с УФК 71870 платежных документа, отклонено не прошедших контроль 3416 платежных документа. Принято и обработано 1235 банковских выписок. </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Производился прием и проверка Сведений </w:t>
      </w:r>
      <w:proofErr w:type="gramStart"/>
      <w:r w:rsidRPr="00E77D94">
        <w:rPr>
          <w:rFonts w:ascii="Times New Roman" w:hAnsi="Times New Roman" w:cs="Times New Roman"/>
          <w:sz w:val="28"/>
          <w:szCs w:val="28"/>
        </w:rPr>
        <w:t>об  операциях</w:t>
      </w:r>
      <w:proofErr w:type="gramEnd"/>
      <w:r w:rsidRPr="00E77D94">
        <w:rPr>
          <w:rFonts w:ascii="Times New Roman" w:hAnsi="Times New Roman" w:cs="Times New Roman"/>
          <w:sz w:val="28"/>
          <w:szCs w:val="28"/>
        </w:rPr>
        <w:t xml:space="preserve"> с целевыми субсидиями бюджетных учреждений. Поступило 405 документов, не прошли контроль и отправлены на уточнение 63 документа.</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 Принято на бумажном носителе 749 Уведомлений об уточнении вида и принадлежности платежа по расходам получателей средств бюджета и бюджетных учреждений. Произведено формирование данных Уведомлений в программе АС «Бюджет».</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 Проводилась ежедневная обработка выписок по лицевым счетам, выгрузка в программу электронного документооборота, направление клиентам. Всего сформировано и направлено клиентам 17844 выписки и </w:t>
      </w:r>
      <w:proofErr w:type="gramStart"/>
      <w:r w:rsidRPr="00E77D94">
        <w:rPr>
          <w:rFonts w:ascii="Times New Roman" w:hAnsi="Times New Roman" w:cs="Times New Roman"/>
          <w:sz w:val="28"/>
          <w:szCs w:val="28"/>
        </w:rPr>
        <w:t>2028  ежемесячных</w:t>
      </w:r>
      <w:proofErr w:type="gramEnd"/>
      <w:r w:rsidRPr="00E77D94">
        <w:rPr>
          <w:rFonts w:ascii="Times New Roman" w:hAnsi="Times New Roman" w:cs="Times New Roman"/>
          <w:sz w:val="28"/>
          <w:szCs w:val="28"/>
        </w:rPr>
        <w:t xml:space="preserve"> отчета о состоянии лицевых счетов.</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lastRenderedPageBreak/>
        <w:t>Осуществлялся контроль платежей при зачислении на банковские счета физических лиц, операции по которым осуществляются с использованием национальных платежных инструментов (платежных карт «Мир») в соответствии с ФЗ от 27.06.2011г. №161-ФЗ «О национальной платежной системе».</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Обеспечивался учет бюджетных обязательств, подлежащих исполнению за счет средств Тутаевского муниципального района. Поставлено на учет, включая изменения, 7525 документов, по результатам проверки не прошли контроль и отправлены на доработку 1844 документов.</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 Осуществлялось исполнительное производство в отношении исполнительных документов, обращающих взыскания на </w:t>
      </w:r>
      <w:proofErr w:type="gramStart"/>
      <w:r w:rsidRPr="00E77D94">
        <w:rPr>
          <w:rFonts w:ascii="Times New Roman" w:hAnsi="Times New Roman" w:cs="Times New Roman"/>
          <w:sz w:val="28"/>
          <w:szCs w:val="28"/>
        </w:rPr>
        <w:t>средства  бюджета</w:t>
      </w:r>
      <w:proofErr w:type="gramEnd"/>
      <w:r w:rsidRPr="00E77D94">
        <w:rPr>
          <w:rFonts w:ascii="Times New Roman" w:hAnsi="Times New Roman" w:cs="Times New Roman"/>
          <w:sz w:val="28"/>
          <w:szCs w:val="28"/>
        </w:rPr>
        <w:t xml:space="preserve"> Тутаевского муниципального района. За 2018 год поступило 58 исполнительных листов на общую сумму 4948,4 тыс. рублей и 436 решений налогового органа на общую сумму 20635,3 тыс. рублей, исполнено исполнительных документов (с учетом задолженности на 01.01.2018г.)  на общую сумму 22476,5 тыс. рублей.  Задолженность на 01.01.2019 года составляет 4801,1 тыс. рублей.     </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В рамках реализации внедрения государственной информационной системы управления общественными финансами «Электронный бюджет» осуществлялись функции по формированию Реестра участников и не участников бюджетного процесса (в течение года внесены 94 изменения и дополнения), осуществлялся контроль за формированием и ведением ведомственного перечня услуг, а так же осуществля</w:t>
      </w:r>
      <w:r w:rsidR="00482F12">
        <w:rPr>
          <w:rFonts w:ascii="Times New Roman" w:hAnsi="Times New Roman" w:cs="Times New Roman"/>
          <w:sz w:val="28"/>
          <w:szCs w:val="28"/>
        </w:rPr>
        <w:t>лось</w:t>
      </w:r>
      <w:r w:rsidRPr="00E77D94">
        <w:rPr>
          <w:rFonts w:ascii="Times New Roman" w:hAnsi="Times New Roman" w:cs="Times New Roman"/>
          <w:sz w:val="28"/>
          <w:szCs w:val="28"/>
        </w:rPr>
        <w:t xml:space="preserve"> заключение соглашений на предоставление средств из вышестоящих бюджетов. </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В рамках реализации приказа Минфина РФ от 21 июля 2011 года №86-н осуществлялось администрирование сайта «</w:t>
      </w:r>
      <w:r w:rsidRPr="00E77D94">
        <w:rPr>
          <w:rFonts w:ascii="Times New Roman" w:hAnsi="Times New Roman" w:cs="Times New Roman"/>
          <w:sz w:val="28"/>
          <w:szCs w:val="28"/>
          <w:lang w:val="en-US"/>
        </w:rPr>
        <w:t>Web</w:t>
      </w:r>
      <w:r w:rsidRPr="00E77D94">
        <w:rPr>
          <w:rFonts w:ascii="Times New Roman" w:hAnsi="Times New Roman" w:cs="Times New Roman"/>
          <w:sz w:val="28"/>
          <w:szCs w:val="28"/>
        </w:rPr>
        <w:t>-Консолидация 86н», в части ведения и актуализации справочников. Так же велся постоянный контроль за своевременным размещением информации муниципальными бюджетными и казенными учреждениями.</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Проводился контроль предусмотренный частью 5 статьи 99 Федерального </w:t>
      </w:r>
      <w:proofErr w:type="gramStart"/>
      <w:r w:rsidRPr="00E77D94">
        <w:rPr>
          <w:rFonts w:ascii="Times New Roman" w:hAnsi="Times New Roman" w:cs="Times New Roman"/>
          <w:sz w:val="28"/>
          <w:szCs w:val="28"/>
        </w:rPr>
        <w:t>закона  «</w:t>
      </w:r>
      <w:proofErr w:type="gramEnd"/>
      <w:r w:rsidRPr="00E77D9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в том числе по муниципальным унитарным предприятиям. Принято на контроль 4610 документов, по результатам проверки не прошли контроль и отправлены на доработку 924 документов.</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lastRenderedPageBreak/>
        <w:t>Исполнялись требования по ежедневному направлению в ГИС ГМП информации о платежах на оплату государственных и муниципальных услуг с лицевых счетов, открытых в департаменте финансов, отправлено 25143 платежных документа.</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В ходе исполнения бюджета в целях пополнения доходной части бюджета, оптимизации и более эффективного расходования бюджетных средств в 2018 году осуществлялись мероприятия в соответствии с планом, утвержденным постановлением Администрации ТМР от 29.01.2018 №43-п. </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За 2018 года состоялось 4 заседания комиссии по ликвидации задолженности в консолидированный бюджет ТМР и по обеспечению своевременной выплаты заработной платы, на которых рассмотрены 77 налогоплательщиков.  По результатам работы комиссии по состоянию на 01.01.2019г. в консолидированный бюджет ТМР уплачено налогов, страховых взносов и арендных платежей в сумме 4706тыс. руб., в том числе:</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арендных платежей за землю – 1585тыс. руб.;</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НДФЛ-169,2тыс. руб.</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земельного налога – 563тыс. руб.;</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ЕНВД – 25,3тыс. руб.;</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страховые взносы на ОПС и ОМС 1937,7тыс. руб.;</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xml:space="preserve">- страховые взносы в ФСС 425,8тыс. руб. </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Рассмотрены 17 налогоплательщиков, выплачивающих заработную плату ниже прожиточного минимума.</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Проведено:</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- 24 рейда, направленных на снижение неформальной занятости населения ТМР, в ходе рейдов проверено 123 объекта, выявлены 964 работника, с которыми не заключены трудовые договоры, из них 623–впоследствии трудоустроены.</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Плановый показатель на 2018 год (342 чел.) выполнен на 182%.</w:t>
      </w:r>
    </w:p>
    <w:p w:rsidR="00E77D94" w:rsidRPr="00E77D94" w:rsidRDefault="00E77D94" w:rsidP="00E77D94">
      <w:pPr>
        <w:ind w:firstLine="743"/>
        <w:jc w:val="both"/>
        <w:rPr>
          <w:rFonts w:ascii="Times New Roman" w:hAnsi="Times New Roman" w:cs="Times New Roman"/>
          <w:sz w:val="28"/>
          <w:szCs w:val="28"/>
        </w:rPr>
      </w:pPr>
      <w:r w:rsidRPr="00E77D94">
        <w:rPr>
          <w:rFonts w:ascii="Times New Roman" w:hAnsi="Times New Roman" w:cs="Times New Roman"/>
          <w:sz w:val="28"/>
          <w:szCs w:val="28"/>
        </w:rPr>
        <w:t>- 4 собрания рабочей группы по снижению неформальной занятости населения ТМР.</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lastRenderedPageBreak/>
        <w:t>За 2018 год прошли обучение 798 человек, в том числе муниципальных служащих 64 человека. Обучение муниципальных служащих проходило по следующим программам:</w:t>
      </w:r>
    </w:p>
    <w:p w:rsidR="00E77D94" w:rsidRPr="00E77D94" w:rsidRDefault="00E77D94" w:rsidP="00E77D94">
      <w:pPr>
        <w:autoSpaceDN w:val="0"/>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-Проектный менеджмент</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bCs/>
          <w:color w:val="000000"/>
          <w:sz w:val="28"/>
          <w:szCs w:val="28"/>
        </w:rPr>
      </w:pPr>
      <w:r w:rsidRPr="00E77D94">
        <w:rPr>
          <w:rFonts w:ascii="Times New Roman" w:hAnsi="Times New Roman" w:cs="Times New Roman"/>
          <w:bCs/>
          <w:color w:val="000000"/>
          <w:sz w:val="28"/>
          <w:szCs w:val="28"/>
        </w:rPr>
        <w:t>- Противодействие коррупции. Предупреждение коррупционных рисков, возникающих при осуществлении и организации закупок для государственных и муниципальных нужд</w:t>
      </w:r>
      <w:r w:rsidR="00482F12">
        <w:rPr>
          <w:rFonts w:ascii="Times New Roman" w:hAnsi="Times New Roman" w:cs="Times New Roman"/>
          <w:bCs/>
          <w:color w:val="000000"/>
          <w:sz w:val="28"/>
          <w:szCs w:val="28"/>
        </w:rPr>
        <w:t>;</w:t>
      </w:r>
    </w:p>
    <w:p w:rsidR="00E77D94" w:rsidRPr="00E77D94" w:rsidRDefault="00E77D94" w:rsidP="00E77D94">
      <w:pPr>
        <w:ind w:firstLine="743"/>
        <w:jc w:val="both"/>
        <w:rPr>
          <w:rFonts w:ascii="Times New Roman" w:hAnsi="Times New Roman" w:cs="Times New Roman"/>
          <w:bCs/>
          <w:color w:val="000000"/>
          <w:sz w:val="28"/>
          <w:szCs w:val="28"/>
        </w:rPr>
      </w:pPr>
      <w:r w:rsidRPr="00E77D94">
        <w:rPr>
          <w:rFonts w:ascii="Times New Roman" w:hAnsi="Times New Roman" w:cs="Times New Roman"/>
          <w:bCs/>
          <w:color w:val="000000"/>
          <w:sz w:val="28"/>
          <w:szCs w:val="28"/>
        </w:rPr>
        <w:t>- Реализация законодательства в сфере защиты прав и законных интересов семей и детей, профилактики безнадзорности и правонарушений несовершеннолетних</w:t>
      </w:r>
      <w:r w:rsidR="00482F12">
        <w:rPr>
          <w:rFonts w:ascii="Times New Roman" w:hAnsi="Times New Roman" w:cs="Times New Roman"/>
          <w:bCs/>
          <w:color w:val="000000"/>
          <w:sz w:val="28"/>
          <w:szCs w:val="28"/>
        </w:rPr>
        <w:t>;</w:t>
      </w:r>
    </w:p>
    <w:p w:rsidR="00E77D94" w:rsidRPr="00E77D94" w:rsidRDefault="00E77D94" w:rsidP="00E77D94">
      <w:pPr>
        <w:ind w:firstLine="743"/>
        <w:jc w:val="both"/>
        <w:rPr>
          <w:rFonts w:ascii="Times New Roman" w:hAnsi="Times New Roman" w:cs="Times New Roman"/>
          <w:bCs/>
          <w:color w:val="000000"/>
          <w:sz w:val="28"/>
          <w:szCs w:val="28"/>
        </w:rPr>
      </w:pPr>
      <w:r w:rsidRPr="00E77D94">
        <w:rPr>
          <w:rFonts w:ascii="Times New Roman" w:hAnsi="Times New Roman" w:cs="Times New Roman"/>
          <w:bCs/>
          <w:color w:val="000000"/>
          <w:sz w:val="28"/>
          <w:szCs w:val="28"/>
        </w:rPr>
        <w:t>- Курсы повышения квалификации по должности работник эвакуационного органа</w:t>
      </w:r>
      <w:r w:rsidR="00482F12">
        <w:rPr>
          <w:rFonts w:ascii="Times New Roman" w:hAnsi="Times New Roman" w:cs="Times New Roman"/>
          <w:bCs/>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Управление проектами: развитие муниципального образования</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Управление муниципальными закупками</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Проблемы и перспективы развития муниципальных финансов в 2018 году</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Совершенствование системы управления муниципальными финансами в условиях трансформации государственной региональной политики</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Основы правовых знаний</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eastAsia="Calibri" w:hAnsi="Times New Roman" w:cs="Times New Roman"/>
          <w:color w:val="000000"/>
          <w:sz w:val="28"/>
          <w:szCs w:val="28"/>
        </w:rPr>
      </w:pPr>
      <w:r w:rsidRPr="00E77D94">
        <w:rPr>
          <w:rFonts w:ascii="Times New Roman" w:eastAsia="Calibri" w:hAnsi="Times New Roman" w:cs="Times New Roman"/>
          <w:color w:val="000000"/>
          <w:sz w:val="28"/>
          <w:szCs w:val="28"/>
        </w:rPr>
        <w:t>- Деловой русский язык: подготовка и оформление проектов служебных документов</w:t>
      </w:r>
      <w:r w:rsidR="00482F12">
        <w:rPr>
          <w:rFonts w:ascii="Times New Roman" w:eastAsia="Calibri" w:hAnsi="Times New Roman" w:cs="Times New Roman"/>
          <w:color w:val="000000"/>
          <w:sz w:val="28"/>
          <w:szCs w:val="28"/>
        </w:rPr>
        <w:t>;</w:t>
      </w:r>
    </w:p>
    <w:p w:rsidR="00E77D94" w:rsidRPr="00E77D94" w:rsidRDefault="00E77D94" w:rsidP="00E77D94">
      <w:pPr>
        <w:ind w:firstLine="743"/>
        <w:jc w:val="both"/>
        <w:rPr>
          <w:rFonts w:ascii="Times New Roman" w:eastAsia="Calibri" w:hAnsi="Times New Roman" w:cs="Times New Roman"/>
          <w:color w:val="000000"/>
          <w:sz w:val="28"/>
          <w:szCs w:val="28"/>
        </w:rPr>
      </w:pPr>
      <w:r w:rsidRPr="00E77D94">
        <w:rPr>
          <w:rFonts w:ascii="Times New Roman" w:eastAsia="Calibri" w:hAnsi="Times New Roman" w:cs="Times New Roman"/>
          <w:color w:val="000000"/>
          <w:sz w:val="28"/>
          <w:szCs w:val="28"/>
        </w:rPr>
        <w:t>- Правовые и организационные основы прохождения муниципальной службы</w:t>
      </w:r>
      <w:r w:rsidR="00482F12">
        <w:rPr>
          <w:rFonts w:ascii="Times New Roman" w:eastAsia="Calibri" w:hAnsi="Times New Roman" w:cs="Times New Roman"/>
          <w:color w:val="000000"/>
          <w:sz w:val="28"/>
          <w:szCs w:val="28"/>
        </w:rPr>
        <w:t>;</w:t>
      </w:r>
    </w:p>
    <w:p w:rsidR="00E77D94" w:rsidRPr="00E77D94" w:rsidRDefault="00E77D94" w:rsidP="00E77D94">
      <w:pPr>
        <w:ind w:firstLine="743"/>
        <w:jc w:val="both"/>
        <w:rPr>
          <w:rFonts w:ascii="Times New Roman" w:eastAsia="Calibri" w:hAnsi="Times New Roman" w:cs="Times New Roman"/>
          <w:color w:val="000000"/>
          <w:sz w:val="28"/>
          <w:szCs w:val="28"/>
        </w:rPr>
      </w:pPr>
      <w:r w:rsidRPr="00E77D94">
        <w:rPr>
          <w:rFonts w:ascii="Times New Roman" w:eastAsia="Calibri" w:hAnsi="Times New Roman" w:cs="Times New Roman"/>
          <w:color w:val="000000"/>
          <w:sz w:val="28"/>
          <w:szCs w:val="28"/>
        </w:rPr>
        <w:t>-Актуальные вопросы реализации жилищного законодательства</w:t>
      </w:r>
      <w:r w:rsidR="00482F12">
        <w:rPr>
          <w:rFonts w:ascii="Times New Roman" w:eastAsia="Calibri" w:hAnsi="Times New Roman" w:cs="Times New Roman"/>
          <w:color w:val="000000"/>
          <w:sz w:val="28"/>
          <w:szCs w:val="28"/>
        </w:rPr>
        <w:t>;</w:t>
      </w:r>
      <w:r w:rsidRPr="00E77D94">
        <w:rPr>
          <w:rFonts w:ascii="Times New Roman" w:eastAsia="Calibri" w:hAnsi="Times New Roman" w:cs="Times New Roman"/>
          <w:color w:val="000000"/>
          <w:sz w:val="28"/>
          <w:szCs w:val="28"/>
        </w:rPr>
        <w:t xml:space="preserve"> </w:t>
      </w:r>
    </w:p>
    <w:p w:rsidR="00E77D94" w:rsidRPr="00E77D94" w:rsidRDefault="00E77D94" w:rsidP="00E77D94">
      <w:pPr>
        <w:ind w:firstLine="743"/>
        <w:jc w:val="both"/>
        <w:rPr>
          <w:rFonts w:ascii="Times New Roman" w:eastAsia="Calibri" w:hAnsi="Times New Roman" w:cs="Times New Roman"/>
          <w:color w:val="000000"/>
          <w:sz w:val="28"/>
          <w:szCs w:val="28"/>
        </w:rPr>
      </w:pPr>
      <w:r w:rsidRPr="00E77D94">
        <w:rPr>
          <w:rFonts w:ascii="Times New Roman" w:eastAsia="Calibri" w:hAnsi="Times New Roman" w:cs="Times New Roman"/>
          <w:color w:val="000000"/>
          <w:sz w:val="28"/>
          <w:szCs w:val="28"/>
        </w:rPr>
        <w:t>- Особенности предоставления земельных участков на различных видах прав</w:t>
      </w:r>
      <w:r w:rsidR="00482F12">
        <w:rPr>
          <w:rFonts w:ascii="Times New Roman" w:eastAsia="Calibri"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Актуальные вопросы проведения процедуры оценки регулирующего воздействия проектов нормативных правовых актов и экспертизы нормативных правовых актов с учетом изменений действующего законодательства</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Решение вопросов доступности для инвалидов объектов и услуг</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lastRenderedPageBreak/>
        <w:t xml:space="preserve">- Контрактная система в сфере закупок товаров, работ, услуг для </w:t>
      </w:r>
      <w:proofErr w:type="gramStart"/>
      <w:r w:rsidRPr="00E77D94">
        <w:rPr>
          <w:rFonts w:ascii="Times New Roman" w:hAnsi="Times New Roman" w:cs="Times New Roman"/>
          <w:color w:val="000000"/>
          <w:sz w:val="28"/>
          <w:szCs w:val="28"/>
        </w:rPr>
        <w:t>обеспечения  государственных</w:t>
      </w:r>
      <w:proofErr w:type="gramEnd"/>
      <w:r w:rsidRPr="00E77D94">
        <w:rPr>
          <w:rFonts w:ascii="Times New Roman" w:hAnsi="Times New Roman" w:cs="Times New Roman"/>
          <w:color w:val="000000"/>
          <w:sz w:val="28"/>
          <w:szCs w:val="28"/>
        </w:rPr>
        <w:t xml:space="preserve"> нужд</w:t>
      </w:r>
      <w:r w:rsidR="00482F12">
        <w:rPr>
          <w:rFonts w:ascii="Times New Roman" w:hAnsi="Times New Roman" w:cs="Times New Roman"/>
          <w:color w:val="000000"/>
          <w:sz w:val="28"/>
          <w:szCs w:val="28"/>
        </w:rPr>
        <w:t>;</w:t>
      </w:r>
    </w:p>
    <w:p w:rsidR="00E77D94" w:rsidRPr="00E77D94" w:rsidRDefault="00E77D94" w:rsidP="00E77D94">
      <w:pPr>
        <w:ind w:firstLine="743"/>
        <w:jc w:val="both"/>
        <w:rPr>
          <w:rFonts w:ascii="Times New Roman" w:hAnsi="Times New Roman" w:cs="Times New Roman"/>
          <w:color w:val="000000"/>
          <w:sz w:val="28"/>
          <w:szCs w:val="28"/>
        </w:rPr>
      </w:pPr>
      <w:r w:rsidRPr="00E77D94">
        <w:rPr>
          <w:rFonts w:ascii="Times New Roman" w:hAnsi="Times New Roman" w:cs="Times New Roman"/>
          <w:color w:val="000000"/>
          <w:sz w:val="28"/>
          <w:szCs w:val="28"/>
        </w:rPr>
        <w:t>- Бюджетный (</w:t>
      </w:r>
      <w:proofErr w:type="gramStart"/>
      <w:r w:rsidRPr="00E77D94">
        <w:rPr>
          <w:rFonts w:ascii="Times New Roman" w:hAnsi="Times New Roman" w:cs="Times New Roman"/>
          <w:color w:val="000000"/>
          <w:sz w:val="28"/>
          <w:szCs w:val="28"/>
        </w:rPr>
        <w:t>бухгалтерский )</w:t>
      </w:r>
      <w:proofErr w:type="gramEnd"/>
      <w:r w:rsidRPr="00E77D94">
        <w:rPr>
          <w:rFonts w:ascii="Times New Roman" w:hAnsi="Times New Roman" w:cs="Times New Roman"/>
          <w:color w:val="000000"/>
          <w:sz w:val="28"/>
          <w:szCs w:val="28"/>
        </w:rPr>
        <w:t xml:space="preserve"> учет и отчетность: актуальные вопросы методологии и практики</w:t>
      </w:r>
      <w:r w:rsidR="00482F12">
        <w:rPr>
          <w:rFonts w:ascii="Times New Roman" w:hAnsi="Times New Roman" w:cs="Times New Roman"/>
          <w:color w:val="000000"/>
          <w:sz w:val="28"/>
          <w:szCs w:val="28"/>
        </w:rPr>
        <w:t>.</w:t>
      </w:r>
    </w:p>
    <w:p w:rsidR="001C4BC1" w:rsidRPr="001C4BC1" w:rsidRDefault="001C4BC1" w:rsidP="001C4BC1">
      <w:pPr>
        <w:ind w:firstLine="709"/>
        <w:jc w:val="both"/>
        <w:rPr>
          <w:rFonts w:ascii="Times New Roman" w:eastAsia="Arial" w:hAnsi="Times New Roman" w:cs="Times New Roman"/>
          <w:sz w:val="28"/>
          <w:szCs w:val="28"/>
        </w:rPr>
      </w:pPr>
      <w:bookmarkStart w:id="0" w:name="_GoBack"/>
      <w:r w:rsidRPr="001C4BC1">
        <w:rPr>
          <w:rFonts w:ascii="Times New Roman" w:eastAsia="Arial" w:hAnsi="Times New Roman" w:cs="Times New Roman"/>
          <w:sz w:val="28"/>
          <w:szCs w:val="28"/>
        </w:rPr>
        <w:t xml:space="preserve">Муниципальный долг районного бюджета на 01.01.2018 года составлял 15 529 000 рублей. Департамент финансов Тутаевского муниципального </w:t>
      </w:r>
      <w:proofErr w:type="gramStart"/>
      <w:r w:rsidRPr="001C4BC1">
        <w:rPr>
          <w:rFonts w:ascii="Times New Roman" w:eastAsia="Arial" w:hAnsi="Times New Roman" w:cs="Times New Roman"/>
          <w:sz w:val="28"/>
          <w:szCs w:val="28"/>
        </w:rPr>
        <w:t>района  в</w:t>
      </w:r>
      <w:proofErr w:type="gramEnd"/>
      <w:r w:rsidRPr="001C4BC1">
        <w:rPr>
          <w:rFonts w:ascii="Times New Roman" w:eastAsia="Arial" w:hAnsi="Times New Roman" w:cs="Times New Roman"/>
          <w:sz w:val="28"/>
          <w:szCs w:val="28"/>
        </w:rPr>
        <w:t xml:space="preserve"> 2018 году  ежеквартально осуществлял   частичное  погашение  бюджетных кредитов  Департаменту финансов ЯО</w:t>
      </w:r>
      <w:r w:rsidRPr="001C4BC1">
        <w:rPr>
          <w:rFonts w:ascii="Times New Roman" w:eastAsia="Arial" w:hAnsi="Times New Roman" w:cs="Times New Roman"/>
        </w:rPr>
        <w:t xml:space="preserve"> </w:t>
      </w:r>
      <w:r w:rsidRPr="001C4BC1">
        <w:rPr>
          <w:rFonts w:ascii="Times New Roman" w:eastAsia="Arial" w:hAnsi="Times New Roman" w:cs="Times New Roman"/>
          <w:sz w:val="28"/>
          <w:szCs w:val="28"/>
        </w:rPr>
        <w:t>привлеченных в период с 2016 по 2017 годы   на общую сумму  14 279 000 рублей, из  них :</w:t>
      </w:r>
    </w:p>
    <w:p w:rsidR="001C4BC1" w:rsidRPr="001C4BC1" w:rsidRDefault="001C4BC1" w:rsidP="001C4BC1">
      <w:pPr>
        <w:ind w:firstLine="709"/>
        <w:jc w:val="both"/>
        <w:rPr>
          <w:rFonts w:ascii="Times New Roman" w:eastAsia="Arial" w:hAnsi="Times New Roman" w:cs="Times New Roman"/>
          <w:sz w:val="28"/>
          <w:szCs w:val="28"/>
        </w:rPr>
      </w:pPr>
      <w:r w:rsidRPr="001C4BC1">
        <w:rPr>
          <w:rFonts w:ascii="Times New Roman" w:eastAsia="Arial" w:hAnsi="Times New Roman" w:cs="Times New Roman"/>
          <w:sz w:val="28"/>
          <w:szCs w:val="28"/>
        </w:rPr>
        <w:t xml:space="preserve">- по договору 02-2-08/15-07 от 03.06.2015 года, был погашен в 2018 году бюджетный кредит Департаменту финансов </w:t>
      </w:r>
      <w:proofErr w:type="gramStart"/>
      <w:r w:rsidRPr="001C4BC1">
        <w:rPr>
          <w:rFonts w:ascii="Times New Roman" w:eastAsia="Arial" w:hAnsi="Times New Roman" w:cs="Times New Roman"/>
          <w:sz w:val="28"/>
          <w:szCs w:val="28"/>
        </w:rPr>
        <w:t>ЯО,  в</w:t>
      </w:r>
      <w:proofErr w:type="gramEnd"/>
      <w:r w:rsidRPr="001C4BC1">
        <w:rPr>
          <w:rFonts w:ascii="Times New Roman" w:eastAsia="Arial" w:hAnsi="Times New Roman" w:cs="Times New Roman"/>
          <w:sz w:val="28"/>
          <w:szCs w:val="28"/>
        </w:rPr>
        <w:t xml:space="preserve"> сумме  9 325 000 рублей (срок погашения 25.05.2018 г), </w:t>
      </w:r>
    </w:p>
    <w:p w:rsidR="001C4BC1" w:rsidRPr="001C4BC1" w:rsidRDefault="001C4BC1" w:rsidP="001C4BC1">
      <w:pPr>
        <w:ind w:firstLine="709"/>
        <w:jc w:val="both"/>
        <w:rPr>
          <w:rFonts w:ascii="Times New Roman" w:eastAsia="Arial" w:hAnsi="Times New Roman" w:cs="Times New Roman"/>
          <w:sz w:val="28"/>
          <w:szCs w:val="28"/>
        </w:rPr>
      </w:pPr>
      <w:r w:rsidRPr="001C4BC1">
        <w:rPr>
          <w:rFonts w:ascii="Times New Roman" w:eastAsia="Arial" w:hAnsi="Times New Roman" w:cs="Times New Roman"/>
          <w:sz w:val="28"/>
          <w:szCs w:val="28"/>
        </w:rPr>
        <w:t xml:space="preserve">- по договору № 02-02-08/15-11 от </w:t>
      </w:r>
      <w:proofErr w:type="gramStart"/>
      <w:r w:rsidRPr="001C4BC1">
        <w:rPr>
          <w:rFonts w:ascii="Times New Roman" w:eastAsia="Arial" w:hAnsi="Times New Roman" w:cs="Times New Roman"/>
          <w:sz w:val="28"/>
          <w:szCs w:val="28"/>
        </w:rPr>
        <w:t>28.08.2015  года</w:t>
      </w:r>
      <w:proofErr w:type="gramEnd"/>
      <w:r w:rsidRPr="001C4BC1">
        <w:rPr>
          <w:rFonts w:ascii="Times New Roman" w:eastAsia="Arial" w:hAnsi="Times New Roman" w:cs="Times New Roman"/>
          <w:sz w:val="28"/>
          <w:szCs w:val="28"/>
        </w:rPr>
        <w:t xml:space="preserve">, был погашен в 2018 году бюджетный кредит Департаменту финансов ЯО,  в сумме  2 454 000 рублей (срок погашения 30.08.2018), </w:t>
      </w:r>
    </w:p>
    <w:p w:rsidR="001C4BC1" w:rsidRPr="001C4BC1" w:rsidRDefault="001C4BC1" w:rsidP="001C4BC1">
      <w:pPr>
        <w:ind w:firstLine="709"/>
        <w:jc w:val="both"/>
        <w:rPr>
          <w:rFonts w:ascii="Times New Roman" w:eastAsia="Arial" w:hAnsi="Times New Roman" w:cs="Times New Roman"/>
          <w:sz w:val="28"/>
          <w:szCs w:val="28"/>
        </w:rPr>
      </w:pPr>
      <w:r w:rsidRPr="001C4BC1">
        <w:rPr>
          <w:rFonts w:ascii="Times New Roman" w:eastAsia="Arial" w:hAnsi="Times New Roman" w:cs="Times New Roman"/>
          <w:sz w:val="28"/>
          <w:szCs w:val="28"/>
        </w:rPr>
        <w:t xml:space="preserve">- по договору № 02-2-08/16-09 от 23.06.2016 года, в сумме 2 500 000 рублей, окончательный расчет </w:t>
      </w:r>
      <w:proofErr w:type="gramStart"/>
      <w:r w:rsidRPr="001C4BC1">
        <w:rPr>
          <w:rFonts w:ascii="Times New Roman" w:eastAsia="Arial" w:hAnsi="Times New Roman" w:cs="Times New Roman"/>
          <w:sz w:val="28"/>
          <w:szCs w:val="28"/>
        </w:rPr>
        <w:t>по  данному</w:t>
      </w:r>
      <w:proofErr w:type="gramEnd"/>
      <w:r w:rsidRPr="001C4BC1">
        <w:rPr>
          <w:rFonts w:ascii="Times New Roman" w:eastAsia="Arial" w:hAnsi="Times New Roman" w:cs="Times New Roman"/>
          <w:sz w:val="28"/>
          <w:szCs w:val="28"/>
        </w:rPr>
        <w:t xml:space="preserve"> кредиту  будет осуществлен в 2019 году (срок погашения 20.06.2019 году).</w:t>
      </w:r>
    </w:p>
    <w:p w:rsidR="001C4BC1" w:rsidRPr="001C4BC1" w:rsidRDefault="001C4BC1" w:rsidP="001C4BC1">
      <w:pPr>
        <w:ind w:firstLine="709"/>
        <w:jc w:val="both"/>
        <w:rPr>
          <w:rFonts w:ascii="Times New Roman" w:eastAsia="Arial" w:hAnsi="Times New Roman" w:cs="Times New Roman"/>
          <w:sz w:val="28"/>
          <w:szCs w:val="28"/>
        </w:rPr>
      </w:pPr>
      <w:r w:rsidRPr="001C4BC1">
        <w:rPr>
          <w:rFonts w:ascii="Times New Roman" w:eastAsia="Arial" w:hAnsi="Times New Roman" w:cs="Times New Roman"/>
          <w:sz w:val="28"/>
          <w:szCs w:val="28"/>
        </w:rPr>
        <w:t xml:space="preserve">Муниципальный долг районного бюджета по состоянию на 01.01.2019 г. составляет 1 250 000 рубля (бюджетный кредит).       </w:t>
      </w:r>
    </w:p>
    <w:bookmarkEnd w:id="0"/>
    <w:p w:rsidR="00E77D94" w:rsidRPr="002D683B" w:rsidRDefault="00E77D94" w:rsidP="00E77D94">
      <w:pPr>
        <w:ind w:firstLine="743"/>
        <w:jc w:val="both"/>
        <w:rPr>
          <w:color w:val="000000"/>
          <w:sz w:val="28"/>
          <w:szCs w:val="28"/>
        </w:rPr>
      </w:pPr>
    </w:p>
    <w:p w:rsidR="00E77D94" w:rsidRDefault="00E77D94" w:rsidP="00E77D94">
      <w:pPr>
        <w:overflowPunct w:val="0"/>
        <w:autoSpaceDE w:val="0"/>
        <w:autoSpaceDN w:val="0"/>
        <w:adjustRightInd w:val="0"/>
        <w:spacing w:line="20" w:lineRule="atLeast"/>
        <w:jc w:val="both"/>
        <w:textAlignment w:val="baseline"/>
        <w:rPr>
          <w:b/>
          <w:sz w:val="36"/>
          <w:szCs w:val="36"/>
        </w:rPr>
      </w:pPr>
    </w:p>
    <w:p w:rsidR="004A7A13" w:rsidRPr="00395704" w:rsidRDefault="004A7A13" w:rsidP="004A7A13">
      <w:pPr>
        <w:jc w:val="center"/>
        <w:rPr>
          <w:color w:val="000000"/>
        </w:rPr>
      </w:pPr>
    </w:p>
    <w:p w:rsidR="004A7A13" w:rsidRPr="0050232F" w:rsidRDefault="004A7A13" w:rsidP="0050232F">
      <w:pPr>
        <w:spacing w:after="0" w:line="240" w:lineRule="auto"/>
        <w:ind w:firstLine="249"/>
        <w:jc w:val="center"/>
        <w:rPr>
          <w:rFonts w:ascii="Times New Roman" w:eastAsia="Times New Roman" w:hAnsi="Times New Roman" w:cs="Times New Roman"/>
          <w:sz w:val="32"/>
          <w:szCs w:val="32"/>
          <w:lang w:eastAsia="ru-RU"/>
        </w:rPr>
      </w:pPr>
    </w:p>
    <w:sectPr w:rsidR="004A7A13" w:rsidRPr="0050232F" w:rsidSect="0045542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235" w:rsidRDefault="00677235" w:rsidP="00CB0157">
      <w:pPr>
        <w:spacing w:after="0" w:line="240" w:lineRule="auto"/>
      </w:pPr>
      <w:r>
        <w:separator/>
      </w:r>
    </w:p>
  </w:endnote>
  <w:endnote w:type="continuationSeparator" w:id="0">
    <w:p w:rsidR="00677235" w:rsidRDefault="00677235" w:rsidP="00C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235" w:rsidRDefault="00677235" w:rsidP="00CB0157">
      <w:pPr>
        <w:spacing w:after="0" w:line="240" w:lineRule="auto"/>
      </w:pPr>
      <w:r>
        <w:separator/>
      </w:r>
    </w:p>
  </w:footnote>
  <w:footnote w:type="continuationSeparator" w:id="0">
    <w:p w:rsidR="00677235" w:rsidRDefault="00677235" w:rsidP="00CB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2931"/>
      <w:docPartObj>
        <w:docPartGallery w:val="Page Numbers (Top of Page)"/>
        <w:docPartUnique/>
      </w:docPartObj>
    </w:sdtPr>
    <w:sdtEndPr/>
    <w:sdtContent>
      <w:p w:rsidR="0073709F" w:rsidRDefault="008B6442">
        <w:pPr>
          <w:pStyle w:val="a4"/>
          <w:jc w:val="right"/>
        </w:pPr>
        <w:r>
          <w:fldChar w:fldCharType="begin"/>
        </w:r>
        <w:r>
          <w:instrText xml:space="preserve"> PAGE   \* MERGEFORMAT </w:instrText>
        </w:r>
        <w:r>
          <w:fldChar w:fldCharType="separate"/>
        </w:r>
        <w:r w:rsidR="00A62AD6">
          <w:rPr>
            <w:noProof/>
          </w:rPr>
          <w:t>1</w:t>
        </w:r>
        <w:r>
          <w:rPr>
            <w:noProof/>
          </w:rPr>
          <w:fldChar w:fldCharType="end"/>
        </w:r>
      </w:p>
    </w:sdtContent>
  </w:sdt>
  <w:p w:rsidR="0073709F" w:rsidRDefault="007370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2735A"/>
    <w:multiLevelType w:val="hybridMultilevel"/>
    <w:tmpl w:val="30EAEC9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05FF3"/>
    <w:rsid w:val="0001640C"/>
    <w:rsid w:val="000225B1"/>
    <w:rsid w:val="00023C28"/>
    <w:rsid w:val="00024C2D"/>
    <w:rsid w:val="000266D7"/>
    <w:rsid w:val="00027A9B"/>
    <w:rsid w:val="000345BF"/>
    <w:rsid w:val="00043304"/>
    <w:rsid w:val="0004492A"/>
    <w:rsid w:val="0005234B"/>
    <w:rsid w:val="0005696F"/>
    <w:rsid w:val="000578AE"/>
    <w:rsid w:val="00061183"/>
    <w:rsid w:val="0006208C"/>
    <w:rsid w:val="00070A15"/>
    <w:rsid w:val="000741CD"/>
    <w:rsid w:val="00082CB8"/>
    <w:rsid w:val="00082E6B"/>
    <w:rsid w:val="00094EE8"/>
    <w:rsid w:val="000A46CD"/>
    <w:rsid w:val="000B3934"/>
    <w:rsid w:val="000C6AD1"/>
    <w:rsid w:val="000D1EB9"/>
    <w:rsid w:val="000D3BFE"/>
    <w:rsid w:val="000D59E4"/>
    <w:rsid w:val="000E41AF"/>
    <w:rsid w:val="000E425F"/>
    <w:rsid w:val="000E5BD1"/>
    <w:rsid w:val="000F3323"/>
    <w:rsid w:val="00100A4F"/>
    <w:rsid w:val="00103A55"/>
    <w:rsid w:val="0011332C"/>
    <w:rsid w:val="00126504"/>
    <w:rsid w:val="00131E3B"/>
    <w:rsid w:val="00143D64"/>
    <w:rsid w:val="001608F2"/>
    <w:rsid w:val="0016271F"/>
    <w:rsid w:val="00167D46"/>
    <w:rsid w:val="00172D07"/>
    <w:rsid w:val="00181733"/>
    <w:rsid w:val="00183324"/>
    <w:rsid w:val="00184AB1"/>
    <w:rsid w:val="00185A7E"/>
    <w:rsid w:val="001958E2"/>
    <w:rsid w:val="001A2553"/>
    <w:rsid w:val="001C00C6"/>
    <w:rsid w:val="001C0123"/>
    <w:rsid w:val="001C088F"/>
    <w:rsid w:val="001C0CF5"/>
    <w:rsid w:val="001C4BC1"/>
    <w:rsid w:val="001C6C45"/>
    <w:rsid w:val="001E186A"/>
    <w:rsid w:val="001E2A78"/>
    <w:rsid w:val="001E3A1E"/>
    <w:rsid w:val="001E4D53"/>
    <w:rsid w:val="001F5EB0"/>
    <w:rsid w:val="001F6F77"/>
    <w:rsid w:val="001F78A6"/>
    <w:rsid w:val="002147EB"/>
    <w:rsid w:val="0022792F"/>
    <w:rsid w:val="0023189C"/>
    <w:rsid w:val="00236DF7"/>
    <w:rsid w:val="00237984"/>
    <w:rsid w:val="002411BB"/>
    <w:rsid w:val="00247F97"/>
    <w:rsid w:val="00250D3E"/>
    <w:rsid w:val="002626F2"/>
    <w:rsid w:val="002712A8"/>
    <w:rsid w:val="00271847"/>
    <w:rsid w:val="00274299"/>
    <w:rsid w:val="0028076F"/>
    <w:rsid w:val="0029000D"/>
    <w:rsid w:val="00295970"/>
    <w:rsid w:val="002A5D7A"/>
    <w:rsid w:val="002A6290"/>
    <w:rsid w:val="002B2B2E"/>
    <w:rsid w:val="002C05CA"/>
    <w:rsid w:val="002C1276"/>
    <w:rsid w:val="002C142E"/>
    <w:rsid w:val="002D190D"/>
    <w:rsid w:val="002D2987"/>
    <w:rsid w:val="0030263A"/>
    <w:rsid w:val="00304F47"/>
    <w:rsid w:val="00305AF0"/>
    <w:rsid w:val="00307C6E"/>
    <w:rsid w:val="003120A1"/>
    <w:rsid w:val="00317326"/>
    <w:rsid w:val="003255AF"/>
    <w:rsid w:val="00326B70"/>
    <w:rsid w:val="0033052B"/>
    <w:rsid w:val="00336ADE"/>
    <w:rsid w:val="00344BD2"/>
    <w:rsid w:val="003607F9"/>
    <w:rsid w:val="00372393"/>
    <w:rsid w:val="003728EA"/>
    <w:rsid w:val="00376B64"/>
    <w:rsid w:val="0038313D"/>
    <w:rsid w:val="003841E8"/>
    <w:rsid w:val="0039146D"/>
    <w:rsid w:val="00392020"/>
    <w:rsid w:val="00397944"/>
    <w:rsid w:val="003A35E9"/>
    <w:rsid w:val="003B02DB"/>
    <w:rsid w:val="003B26D0"/>
    <w:rsid w:val="003B5A3C"/>
    <w:rsid w:val="003B7737"/>
    <w:rsid w:val="003C3001"/>
    <w:rsid w:val="003C4CF2"/>
    <w:rsid w:val="003D72DE"/>
    <w:rsid w:val="003E0DC6"/>
    <w:rsid w:val="003E3A24"/>
    <w:rsid w:val="003E3CC7"/>
    <w:rsid w:val="003F544E"/>
    <w:rsid w:val="003F6971"/>
    <w:rsid w:val="004000BA"/>
    <w:rsid w:val="004077FE"/>
    <w:rsid w:val="00411F62"/>
    <w:rsid w:val="00425659"/>
    <w:rsid w:val="00440DEB"/>
    <w:rsid w:val="00447AD5"/>
    <w:rsid w:val="00453439"/>
    <w:rsid w:val="00455429"/>
    <w:rsid w:val="00461202"/>
    <w:rsid w:val="004622C9"/>
    <w:rsid w:val="00470247"/>
    <w:rsid w:val="00476264"/>
    <w:rsid w:val="00476871"/>
    <w:rsid w:val="00482F12"/>
    <w:rsid w:val="00491871"/>
    <w:rsid w:val="004952DA"/>
    <w:rsid w:val="004A04B7"/>
    <w:rsid w:val="004A6277"/>
    <w:rsid w:val="004A7A13"/>
    <w:rsid w:val="004A7DC8"/>
    <w:rsid w:val="004D6387"/>
    <w:rsid w:val="004E11DD"/>
    <w:rsid w:val="004F7FBA"/>
    <w:rsid w:val="0050232F"/>
    <w:rsid w:val="0050470B"/>
    <w:rsid w:val="00504B10"/>
    <w:rsid w:val="005134CF"/>
    <w:rsid w:val="005145F5"/>
    <w:rsid w:val="00515A4C"/>
    <w:rsid w:val="0053159F"/>
    <w:rsid w:val="005325B5"/>
    <w:rsid w:val="00540FA3"/>
    <w:rsid w:val="00551785"/>
    <w:rsid w:val="005543DE"/>
    <w:rsid w:val="00557584"/>
    <w:rsid w:val="00586728"/>
    <w:rsid w:val="005906D2"/>
    <w:rsid w:val="005957F3"/>
    <w:rsid w:val="005A3B28"/>
    <w:rsid w:val="005A3C1F"/>
    <w:rsid w:val="005A419A"/>
    <w:rsid w:val="005A4C13"/>
    <w:rsid w:val="005B583A"/>
    <w:rsid w:val="005C0390"/>
    <w:rsid w:val="005C0C77"/>
    <w:rsid w:val="005C13FA"/>
    <w:rsid w:val="005C701B"/>
    <w:rsid w:val="005D297B"/>
    <w:rsid w:val="005D39AC"/>
    <w:rsid w:val="005D74BE"/>
    <w:rsid w:val="005E0A0F"/>
    <w:rsid w:val="005E6275"/>
    <w:rsid w:val="005F6269"/>
    <w:rsid w:val="006025F3"/>
    <w:rsid w:val="00602768"/>
    <w:rsid w:val="0060294E"/>
    <w:rsid w:val="0060516A"/>
    <w:rsid w:val="006068F1"/>
    <w:rsid w:val="0061146E"/>
    <w:rsid w:val="006115C8"/>
    <w:rsid w:val="00616AB6"/>
    <w:rsid w:val="00620E96"/>
    <w:rsid w:val="006310CB"/>
    <w:rsid w:val="00631D5C"/>
    <w:rsid w:val="00633BEA"/>
    <w:rsid w:val="00642DC5"/>
    <w:rsid w:val="006445C1"/>
    <w:rsid w:val="00647F69"/>
    <w:rsid w:val="006544DF"/>
    <w:rsid w:val="00665DDD"/>
    <w:rsid w:val="00672DDA"/>
    <w:rsid w:val="00677235"/>
    <w:rsid w:val="00680DC7"/>
    <w:rsid w:val="0068427F"/>
    <w:rsid w:val="0068700A"/>
    <w:rsid w:val="00691808"/>
    <w:rsid w:val="006A456E"/>
    <w:rsid w:val="006A4EAC"/>
    <w:rsid w:val="006A7296"/>
    <w:rsid w:val="006B29EB"/>
    <w:rsid w:val="006B3700"/>
    <w:rsid w:val="006B65EF"/>
    <w:rsid w:val="006C33AD"/>
    <w:rsid w:val="006D6862"/>
    <w:rsid w:val="006D71E1"/>
    <w:rsid w:val="006E5A26"/>
    <w:rsid w:val="006F0752"/>
    <w:rsid w:val="006F1A7B"/>
    <w:rsid w:val="006F6F42"/>
    <w:rsid w:val="00704CB7"/>
    <w:rsid w:val="00706D18"/>
    <w:rsid w:val="007121AF"/>
    <w:rsid w:val="00713E8F"/>
    <w:rsid w:val="00716C36"/>
    <w:rsid w:val="00721733"/>
    <w:rsid w:val="00721F7D"/>
    <w:rsid w:val="00727250"/>
    <w:rsid w:val="007342A4"/>
    <w:rsid w:val="00736B56"/>
    <w:rsid w:val="0073709F"/>
    <w:rsid w:val="00744E27"/>
    <w:rsid w:val="0075212E"/>
    <w:rsid w:val="00766EF7"/>
    <w:rsid w:val="00767AC0"/>
    <w:rsid w:val="007705BC"/>
    <w:rsid w:val="0078683B"/>
    <w:rsid w:val="00791B7A"/>
    <w:rsid w:val="007B79B8"/>
    <w:rsid w:val="007C28D6"/>
    <w:rsid w:val="007C5589"/>
    <w:rsid w:val="007D0D61"/>
    <w:rsid w:val="007D7764"/>
    <w:rsid w:val="007E063A"/>
    <w:rsid w:val="007E3C57"/>
    <w:rsid w:val="007F2D22"/>
    <w:rsid w:val="00812031"/>
    <w:rsid w:val="0081630B"/>
    <w:rsid w:val="008208C0"/>
    <w:rsid w:val="00822C92"/>
    <w:rsid w:val="008234DF"/>
    <w:rsid w:val="00831D0A"/>
    <w:rsid w:val="00834083"/>
    <w:rsid w:val="00835979"/>
    <w:rsid w:val="00835B9F"/>
    <w:rsid w:val="00836586"/>
    <w:rsid w:val="00836606"/>
    <w:rsid w:val="00840039"/>
    <w:rsid w:val="00841F84"/>
    <w:rsid w:val="00845CC4"/>
    <w:rsid w:val="00881742"/>
    <w:rsid w:val="0088265F"/>
    <w:rsid w:val="00882681"/>
    <w:rsid w:val="00887912"/>
    <w:rsid w:val="008935EF"/>
    <w:rsid w:val="00897D98"/>
    <w:rsid w:val="008B1C1E"/>
    <w:rsid w:val="008B338E"/>
    <w:rsid w:val="008B6442"/>
    <w:rsid w:val="008C14F1"/>
    <w:rsid w:val="008C21B0"/>
    <w:rsid w:val="008C3FCD"/>
    <w:rsid w:val="008D32E4"/>
    <w:rsid w:val="008D59FA"/>
    <w:rsid w:val="008E105F"/>
    <w:rsid w:val="008E4B8C"/>
    <w:rsid w:val="008F02CA"/>
    <w:rsid w:val="008F07E6"/>
    <w:rsid w:val="00910820"/>
    <w:rsid w:val="00920445"/>
    <w:rsid w:val="00927906"/>
    <w:rsid w:val="009313C6"/>
    <w:rsid w:val="0096165F"/>
    <w:rsid w:val="00961F2B"/>
    <w:rsid w:val="00963A56"/>
    <w:rsid w:val="00966789"/>
    <w:rsid w:val="009709F2"/>
    <w:rsid w:val="00990AFB"/>
    <w:rsid w:val="0099206E"/>
    <w:rsid w:val="009A0F6F"/>
    <w:rsid w:val="009C34E0"/>
    <w:rsid w:val="009C60AC"/>
    <w:rsid w:val="009D261F"/>
    <w:rsid w:val="009F12C8"/>
    <w:rsid w:val="009F4790"/>
    <w:rsid w:val="009F4D1A"/>
    <w:rsid w:val="009F74C3"/>
    <w:rsid w:val="00A04FAF"/>
    <w:rsid w:val="00A30C78"/>
    <w:rsid w:val="00A32ED6"/>
    <w:rsid w:val="00A3306A"/>
    <w:rsid w:val="00A33789"/>
    <w:rsid w:val="00A34CBE"/>
    <w:rsid w:val="00A442BD"/>
    <w:rsid w:val="00A467AC"/>
    <w:rsid w:val="00A56513"/>
    <w:rsid w:val="00A62AD6"/>
    <w:rsid w:val="00A73D64"/>
    <w:rsid w:val="00A777FA"/>
    <w:rsid w:val="00AA38A5"/>
    <w:rsid w:val="00AA6101"/>
    <w:rsid w:val="00AA6A8C"/>
    <w:rsid w:val="00AB55D2"/>
    <w:rsid w:val="00AB6F8A"/>
    <w:rsid w:val="00AC2800"/>
    <w:rsid w:val="00AD27D2"/>
    <w:rsid w:val="00AD6C17"/>
    <w:rsid w:val="00AE1080"/>
    <w:rsid w:val="00AE23BB"/>
    <w:rsid w:val="00AE6284"/>
    <w:rsid w:val="00AE6F92"/>
    <w:rsid w:val="00AE7C63"/>
    <w:rsid w:val="00AF2FA9"/>
    <w:rsid w:val="00AF700F"/>
    <w:rsid w:val="00B00362"/>
    <w:rsid w:val="00B00882"/>
    <w:rsid w:val="00B01F82"/>
    <w:rsid w:val="00B15D31"/>
    <w:rsid w:val="00B16E2B"/>
    <w:rsid w:val="00B51EF3"/>
    <w:rsid w:val="00B573E4"/>
    <w:rsid w:val="00B608BC"/>
    <w:rsid w:val="00B61C74"/>
    <w:rsid w:val="00B62144"/>
    <w:rsid w:val="00B76A0A"/>
    <w:rsid w:val="00B9122A"/>
    <w:rsid w:val="00B94ED2"/>
    <w:rsid w:val="00BA2378"/>
    <w:rsid w:val="00BB14D2"/>
    <w:rsid w:val="00BC7E63"/>
    <w:rsid w:val="00BD483A"/>
    <w:rsid w:val="00BD54FA"/>
    <w:rsid w:val="00BD7ABE"/>
    <w:rsid w:val="00BF1915"/>
    <w:rsid w:val="00C049A4"/>
    <w:rsid w:val="00C04E82"/>
    <w:rsid w:val="00C07330"/>
    <w:rsid w:val="00C07D66"/>
    <w:rsid w:val="00C25E40"/>
    <w:rsid w:val="00C3502A"/>
    <w:rsid w:val="00C54A63"/>
    <w:rsid w:val="00C7132C"/>
    <w:rsid w:val="00C72809"/>
    <w:rsid w:val="00C7633B"/>
    <w:rsid w:val="00C87533"/>
    <w:rsid w:val="00C92DB9"/>
    <w:rsid w:val="00C948DC"/>
    <w:rsid w:val="00CB0157"/>
    <w:rsid w:val="00CB09EE"/>
    <w:rsid w:val="00CB33E2"/>
    <w:rsid w:val="00CD0A8B"/>
    <w:rsid w:val="00CD1698"/>
    <w:rsid w:val="00CD6119"/>
    <w:rsid w:val="00CD6654"/>
    <w:rsid w:val="00D100D3"/>
    <w:rsid w:val="00D20778"/>
    <w:rsid w:val="00D367A2"/>
    <w:rsid w:val="00D36FCA"/>
    <w:rsid w:val="00D3700D"/>
    <w:rsid w:val="00D430C5"/>
    <w:rsid w:val="00D441F1"/>
    <w:rsid w:val="00D66741"/>
    <w:rsid w:val="00D67C4D"/>
    <w:rsid w:val="00D82E59"/>
    <w:rsid w:val="00D85429"/>
    <w:rsid w:val="00D963AC"/>
    <w:rsid w:val="00DA320F"/>
    <w:rsid w:val="00DB17F1"/>
    <w:rsid w:val="00DD029C"/>
    <w:rsid w:val="00DD4E8F"/>
    <w:rsid w:val="00DE4709"/>
    <w:rsid w:val="00DF2EEE"/>
    <w:rsid w:val="00E15178"/>
    <w:rsid w:val="00E543D4"/>
    <w:rsid w:val="00E6198B"/>
    <w:rsid w:val="00E62255"/>
    <w:rsid w:val="00E65753"/>
    <w:rsid w:val="00E67F02"/>
    <w:rsid w:val="00E77D94"/>
    <w:rsid w:val="00E80C34"/>
    <w:rsid w:val="00E8475D"/>
    <w:rsid w:val="00EA130C"/>
    <w:rsid w:val="00EA39B6"/>
    <w:rsid w:val="00EC40AC"/>
    <w:rsid w:val="00ED49F7"/>
    <w:rsid w:val="00EE030D"/>
    <w:rsid w:val="00EF3B77"/>
    <w:rsid w:val="00F049EE"/>
    <w:rsid w:val="00F105D3"/>
    <w:rsid w:val="00F2593C"/>
    <w:rsid w:val="00F417A7"/>
    <w:rsid w:val="00F56C7D"/>
    <w:rsid w:val="00F650FF"/>
    <w:rsid w:val="00F65FEB"/>
    <w:rsid w:val="00F711E1"/>
    <w:rsid w:val="00F74982"/>
    <w:rsid w:val="00F76385"/>
    <w:rsid w:val="00F7711F"/>
    <w:rsid w:val="00F8223C"/>
    <w:rsid w:val="00F852A0"/>
    <w:rsid w:val="00F86342"/>
    <w:rsid w:val="00F87CAA"/>
    <w:rsid w:val="00F928BD"/>
    <w:rsid w:val="00FC41BC"/>
    <w:rsid w:val="00FD1A07"/>
    <w:rsid w:val="00FE0660"/>
    <w:rsid w:val="00FE6514"/>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A20"/>
  <w15:docId w15:val="{97357AB7-F47E-4A74-866F-84ECD170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A0F"/>
    <w:rPr>
      <w:b/>
      <w:bCs/>
    </w:rPr>
  </w:style>
  <w:style w:type="paragraph" w:styleId="a4">
    <w:name w:val="header"/>
    <w:basedOn w:val="a"/>
    <w:link w:val="a5"/>
    <w:uiPriority w:val="99"/>
    <w:unhideWhenUsed/>
    <w:rsid w:val="00CB01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157"/>
  </w:style>
  <w:style w:type="paragraph" w:styleId="a6">
    <w:name w:val="footer"/>
    <w:basedOn w:val="a"/>
    <w:link w:val="a7"/>
    <w:uiPriority w:val="99"/>
    <w:semiHidden/>
    <w:unhideWhenUsed/>
    <w:rsid w:val="00CB01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0157"/>
  </w:style>
  <w:style w:type="paragraph" w:styleId="a8">
    <w:name w:val="List Paragraph"/>
    <w:basedOn w:val="a"/>
    <w:uiPriority w:val="34"/>
    <w:qFormat/>
    <w:rsid w:val="003C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505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35">
          <w:marLeft w:val="0"/>
          <w:marRight w:val="0"/>
          <w:marTop w:val="0"/>
          <w:marBottom w:val="0"/>
          <w:divBdr>
            <w:top w:val="none" w:sz="0" w:space="0" w:color="auto"/>
            <w:left w:val="none" w:sz="0" w:space="0" w:color="auto"/>
            <w:bottom w:val="none" w:sz="0" w:space="0" w:color="auto"/>
            <w:right w:val="none" w:sz="0" w:space="0" w:color="auto"/>
          </w:divBdr>
          <w:divsChild>
            <w:div w:id="411395251">
              <w:marLeft w:val="0"/>
              <w:marRight w:val="0"/>
              <w:marTop w:val="125"/>
              <w:marBottom w:val="0"/>
              <w:divBdr>
                <w:top w:val="none" w:sz="0" w:space="0" w:color="auto"/>
                <w:left w:val="none" w:sz="0" w:space="0" w:color="auto"/>
                <w:bottom w:val="none" w:sz="0" w:space="0" w:color="auto"/>
                <w:right w:val="none" w:sz="0" w:space="0" w:color="auto"/>
              </w:divBdr>
              <w:divsChild>
                <w:div w:id="1957250063">
                  <w:marLeft w:val="0"/>
                  <w:marRight w:val="0"/>
                  <w:marTop w:val="0"/>
                  <w:marBottom w:val="0"/>
                  <w:divBdr>
                    <w:top w:val="none" w:sz="0" w:space="0" w:color="auto"/>
                    <w:left w:val="none" w:sz="0" w:space="0" w:color="auto"/>
                    <w:bottom w:val="none" w:sz="0" w:space="0" w:color="auto"/>
                    <w:right w:val="none" w:sz="0" w:space="0" w:color="auto"/>
                  </w:divBdr>
                  <w:divsChild>
                    <w:div w:id="100230004">
                      <w:marLeft w:val="0"/>
                      <w:marRight w:val="0"/>
                      <w:marTop w:val="0"/>
                      <w:marBottom w:val="0"/>
                      <w:divBdr>
                        <w:top w:val="none" w:sz="0" w:space="0" w:color="auto"/>
                        <w:left w:val="none" w:sz="0" w:space="0" w:color="auto"/>
                        <w:bottom w:val="none" w:sz="0" w:space="0" w:color="auto"/>
                        <w:right w:val="none" w:sz="0" w:space="0" w:color="auto"/>
                      </w:divBdr>
                      <w:divsChild>
                        <w:div w:id="200955007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2579-A0E2-45CF-AB47-C484350A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6</cp:revision>
  <dcterms:created xsi:type="dcterms:W3CDTF">2021-02-25T07:01:00Z</dcterms:created>
  <dcterms:modified xsi:type="dcterms:W3CDTF">2021-02-25T07:07:00Z</dcterms:modified>
</cp:coreProperties>
</file>