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64" w:rsidRDefault="00DA7864" w:rsidP="008466D4">
      <w:pPr>
        <w:jc w:val="center"/>
        <w:rPr>
          <w:b/>
          <w:bCs/>
          <w:sz w:val="28"/>
          <w:szCs w:val="28"/>
        </w:rPr>
      </w:pPr>
    </w:p>
    <w:p w:rsidR="00DA7864" w:rsidRPr="00576F4D" w:rsidRDefault="00DA7864" w:rsidP="00576F4D">
      <w:pPr>
        <w:pStyle w:val="a4"/>
        <w:pBdr>
          <w:top w:val="single" w:sz="4" w:space="0" w:color="000000"/>
          <w:bottom w:val="single" w:sz="4" w:space="1" w:color="000000"/>
        </w:pBdr>
        <w:jc w:val="center"/>
      </w:pPr>
      <w:r w:rsidRPr="00576F4D">
        <w:t>МУНИЦИПАЛЬНОЕ УЧРЕЖДЕНИЕ КОНТРОЛЬНО-СЧЕТНАЯ ПАЛАТА                         ТУТАЕВСКОГО МУНИЦИПАЛЬНОГО РАЙОНА</w:t>
      </w:r>
    </w:p>
    <w:p w:rsidR="00DA7864" w:rsidRPr="00C033F5" w:rsidRDefault="00DA7864" w:rsidP="00576F4D">
      <w:pPr>
        <w:pBdr>
          <w:top w:val="single" w:sz="4" w:space="1" w:color="000000"/>
          <w:bottom w:val="single" w:sz="4" w:space="1" w:color="000000"/>
        </w:pBdr>
        <w:jc w:val="center"/>
        <w:rPr>
          <w:sz w:val="24"/>
          <w:szCs w:val="24"/>
        </w:rPr>
      </w:pPr>
      <w:r w:rsidRPr="00576F4D">
        <w:rPr>
          <w:sz w:val="24"/>
          <w:szCs w:val="24"/>
        </w:rPr>
        <w:t>152300, Ярославская область, г</w:t>
      </w:r>
      <w:proofErr w:type="gramStart"/>
      <w:r w:rsidRPr="00576F4D">
        <w:rPr>
          <w:sz w:val="24"/>
          <w:szCs w:val="24"/>
        </w:rPr>
        <w:t>.Т</w:t>
      </w:r>
      <w:proofErr w:type="gramEnd"/>
      <w:r w:rsidRPr="00576F4D">
        <w:rPr>
          <w:sz w:val="24"/>
          <w:szCs w:val="24"/>
        </w:rPr>
        <w:t xml:space="preserve">утаев, </w:t>
      </w:r>
      <w:proofErr w:type="spellStart"/>
      <w:r w:rsidR="007A0B2F">
        <w:rPr>
          <w:sz w:val="24"/>
          <w:szCs w:val="24"/>
        </w:rPr>
        <w:t>пр-т</w:t>
      </w:r>
      <w:proofErr w:type="spellEnd"/>
      <w:r w:rsidR="007A0B2F">
        <w:rPr>
          <w:sz w:val="24"/>
          <w:szCs w:val="24"/>
        </w:rPr>
        <w:t xml:space="preserve"> 50-летия Победы,</w:t>
      </w:r>
      <w:r w:rsidRPr="00576F4D">
        <w:rPr>
          <w:sz w:val="24"/>
          <w:szCs w:val="24"/>
        </w:rPr>
        <w:t xml:space="preserve"> д.</w:t>
      </w:r>
      <w:r w:rsidR="007A0B2F">
        <w:rPr>
          <w:sz w:val="24"/>
          <w:szCs w:val="24"/>
        </w:rPr>
        <w:t>15</w:t>
      </w:r>
    </w:p>
    <w:p w:rsidR="00DA7864" w:rsidRPr="00576F4D" w:rsidRDefault="00DA7864" w:rsidP="00576F4D">
      <w:pPr>
        <w:pBdr>
          <w:top w:val="single" w:sz="4" w:space="1" w:color="000000"/>
          <w:bottom w:val="single" w:sz="4" w:space="1" w:color="000000"/>
        </w:pBdr>
        <w:jc w:val="center"/>
        <w:rPr>
          <w:sz w:val="24"/>
          <w:szCs w:val="24"/>
        </w:rPr>
      </w:pPr>
      <w:r w:rsidRPr="00576F4D">
        <w:rPr>
          <w:sz w:val="24"/>
          <w:szCs w:val="24"/>
        </w:rPr>
        <w:t>mail:ksptmr76reg@ya</w:t>
      </w:r>
      <w:proofErr w:type="spellStart"/>
      <w:r w:rsidRPr="00576F4D">
        <w:rPr>
          <w:sz w:val="24"/>
          <w:szCs w:val="24"/>
          <w:lang w:val="en-US"/>
        </w:rPr>
        <w:t>ndex</w:t>
      </w:r>
      <w:proofErr w:type="spellEnd"/>
      <w:r w:rsidRPr="00576F4D">
        <w:rPr>
          <w:sz w:val="24"/>
          <w:szCs w:val="24"/>
        </w:rPr>
        <w:t>.</w:t>
      </w:r>
      <w:proofErr w:type="spellStart"/>
      <w:r w:rsidRPr="00576F4D">
        <w:rPr>
          <w:sz w:val="24"/>
          <w:szCs w:val="24"/>
        </w:rPr>
        <w:t>ru</w:t>
      </w:r>
      <w:proofErr w:type="spellEnd"/>
      <w:r w:rsidRPr="00576F4D">
        <w:rPr>
          <w:sz w:val="24"/>
          <w:szCs w:val="24"/>
        </w:rPr>
        <w:t xml:space="preserve"> тел</w:t>
      </w:r>
      <w:r w:rsidR="00CE6603">
        <w:rPr>
          <w:sz w:val="24"/>
          <w:szCs w:val="24"/>
        </w:rPr>
        <w:t>ефон</w:t>
      </w:r>
      <w:r w:rsidRPr="00576F4D">
        <w:rPr>
          <w:sz w:val="24"/>
          <w:szCs w:val="24"/>
        </w:rPr>
        <w:t xml:space="preserve"> (848533)</w:t>
      </w:r>
      <w:r w:rsidR="00CE6603">
        <w:rPr>
          <w:sz w:val="24"/>
          <w:szCs w:val="24"/>
        </w:rPr>
        <w:t xml:space="preserve"> 2</w:t>
      </w:r>
      <w:r w:rsidRPr="00576F4D">
        <w:rPr>
          <w:sz w:val="24"/>
          <w:szCs w:val="24"/>
        </w:rPr>
        <w:t>-</w:t>
      </w:r>
      <w:r w:rsidR="007A0B2F">
        <w:rPr>
          <w:sz w:val="24"/>
          <w:szCs w:val="24"/>
        </w:rPr>
        <w:t>58</w:t>
      </w:r>
      <w:r w:rsidRPr="00576F4D">
        <w:rPr>
          <w:sz w:val="24"/>
          <w:szCs w:val="24"/>
        </w:rPr>
        <w:t>-</w:t>
      </w:r>
      <w:r w:rsidR="00CE6603">
        <w:rPr>
          <w:sz w:val="24"/>
          <w:szCs w:val="24"/>
        </w:rPr>
        <w:t>2</w:t>
      </w:r>
      <w:r w:rsidR="007A0B2F">
        <w:rPr>
          <w:sz w:val="24"/>
          <w:szCs w:val="24"/>
        </w:rPr>
        <w:t>1</w:t>
      </w:r>
    </w:p>
    <w:p w:rsidR="00A20613" w:rsidRDefault="00A20613" w:rsidP="008466D4">
      <w:pPr>
        <w:jc w:val="center"/>
        <w:rPr>
          <w:b/>
          <w:bCs/>
          <w:sz w:val="28"/>
          <w:szCs w:val="28"/>
        </w:rPr>
      </w:pPr>
    </w:p>
    <w:p w:rsidR="00DA7864" w:rsidRPr="00980E42" w:rsidRDefault="00DA7864" w:rsidP="0084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80E42">
        <w:rPr>
          <w:b/>
          <w:bCs/>
          <w:sz w:val="28"/>
          <w:szCs w:val="28"/>
        </w:rPr>
        <w:t>аключение</w:t>
      </w:r>
    </w:p>
    <w:p w:rsidR="00DA7864" w:rsidRPr="00980E42" w:rsidRDefault="00DA7864" w:rsidP="008466D4">
      <w:pPr>
        <w:jc w:val="center"/>
        <w:rPr>
          <w:b/>
          <w:bCs/>
          <w:sz w:val="28"/>
          <w:szCs w:val="28"/>
        </w:rPr>
      </w:pPr>
      <w:r w:rsidRPr="00980E42">
        <w:rPr>
          <w:b/>
          <w:bCs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Решения Муниципального Совета Тутаевского муниципального района «О бюджете Тутаевского муниципального района на 20</w:t>
      </w:r>
      <w:r w:rsidR="00CE6603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CE660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870421">
        <w:rPr>
          <w:b/>
          <w:bCs/>
          <w:sz w:val="28"/>
          <w:szCs w:val="28"/>
        </w:rPr>
        <w:t>2</w:t>
      </w:r>
      <w:r w:rsidR="00CE660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годов»</w:t>
      </w:r>
    </w:p>
    <w:p w:rsidR="00DA7864" w:rsidRDefault="00DA7864" w:rsidP="008466D4">
      <w:pPr>
        <w:ind w:firstLine="709"/>
        <w:jc w:val="both"/>
        <w:rPr>
          <w:sz w:val="28"/>
          <w:szCs w:val="28"/>
        </w:rPr>
      </w:pPr>
    </w:p>
    <w:p w:rsidR="00DA7864" w:rsidRPr="00014743" w:rsidRDefault="00496B25" w:rsidP="00C0477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21 </w:t>
      </w:r>
      <w:r w:rsidR="00ED23F4">
        <w:rPr>
          <w:sz w:val="28"/>
          <w:szCs w:val="28"/>
        </w:rPr>
        <w:t>ноя</w:t>
      </w:r>
      <w:r w:rsidR="00C04775">
        <w:rPr>
          <w:sz w:val="28"/>
          <w:szCs w:val="28"/>
        </w:rPr>
        <w:t>бря 201</w:t>
      </w:r>
      <w:r w:rsidR="00CE6603">
        <w:rPr>
          <w:sz w:val="28"/>
          <w:szCs w:val="28"/>
        </w:rPr>
        <w:t>8</w:t>
      </w:r>
      <w:r w:rsidR="00C04775">
        <w:rPr>
          <w:sz w:val="28"/>
          <w:szCs w:val="28"/>
        </w:rPr>
        <w:t xml:space="preserve"> года                                                                          </w:t>
      </w:r>
      <w:r w:rsidR="00DA7864" w:rsidRPr="00ED35E3">
        <w:rPr>
          <w:sz w:val="28"/>
          <w:szCs w:val="28"/>
        </w:rPr>
        <w:t>г</w:t>
      </w:r>
      <w:proofErr w:type="gramStart"/>
      <w:r w:rsidR="00DA7864" w:rsidRPr="00ED35E3">
        <w:rPr>
          <w:sz w:val="28"/>
          <w:szCs w:val="28"/>
        </w:rPr>
        <w:t>.Т</w:t>
      </w:r>
      <w:proofErr w:type="gramEnd"/>
      <w:r w:rsidR="00DA7864" w:rsidRPr="00ED35E3">
        <w:rPr>
          <w:sz w:val="28"/>
          <w:szCs w:val="28"/>
        </w:rPr>
        <w:t xml:space="preserve">утаев       </w:t>
      </w:r>
    </w:p>
    <w:p w:rsidR="00DA7864" w:rsidRDefault="00DA7864" w:rsidP="008466D4">
      <w:pPr>
        <w:ind w:firstLine="720"/>
        <w:jc w:val="both"/>
        <w:rPr>
          <w:sz w:val="28"/>
          <w:szCs w:val="28"/>
        </w:rPr>
      </w:pPr>
    </w:p>
    <w:p w:rsidR="00C04775" w:rsidRDefault="00C04775" w:rsidP="008466D4">
      <w:pPr>
        <w:ind w:firstLine="720"/>
        <w:jc w:val="both"/>
        <w:rPr>
          <w:sz w:val="28"/>
          <w:szCs w:val="28"/>
        </w:rPr>
      </w:pPr>
    </w:p>
    <w:p w:rsidR="00DA7864" w:rsidRPr="00B1193C" w:rsidRDefault="00DA7864" w:rsidP="008466D4">
      <w:pPr>
        <w:jc w:val="both"/>
        <w:rPr>
          <w:sz w:val="28"/>
          <w:szCs w:val="28"/>
        </w:rPr>
      </w:pPr>
      <w:proofErr w:type="gramStart"/>
      <w:r w:rsidRPr="00365F81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 xml:space="preserve">Тутаевского муниципального района </w:t>
      </w:r>
      <w:r w:rsidRPr="00365F81">
        <w:rPr>
          <w:sz w:val="28"/>
          <w:szCs w:val="28"/>
        </w:rPr>
        <w:t xml:space="preserve">на проект </w:t>
      </w:r>
      <w:proofErr w:type="spellStart"/>
      <w:r>
        <w:rPr>
          <w:sz w:val="28"/>
          <w:szCs w:val="28"/>
        </w:rPr>
        <w:t>р</w:t>
      </w:r>
      <w:r w:rsidRPr="00B1193C">
        <w:rPr>
          <w:sz w:val="28"/>
          <w:szCs w:val="28"/>
        </w:rPr>
        <w:t>ешения</w:t>
      </w:r>
      <w:r w:rsidR="000E01C5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proofErr w:type="spellEnd"/>
      <w:r>
        <w:rPr>
          <w:sz w:val="28"/>
          <w:szCs w:val="28"/>
        </w:rPr>
        <w:t xml:space="preserve"> Совета Тутаевского муниципального района</w:t>
      </w:r>
      <w:r w:rsidRPr="00B1193C">
        <w:rPr>
          <w:sz w:val="28"/>
          <w:szCs w:val="28"/>
        </w:rPr>
        <w:t xml:space="preserve"> «</w:t>
      </w:r>
      <w:proofErr w:type="spellStart"/>
      <w:r w:rsidRPr="00B1193C">
        <w:rPr>
          <w:sz w:val="28"/>
          <w:szCs w:val="28"/>
        </w:rPr>
        <w:t>Обюджете</w:t>
      </w:r>
      <w:proofErr w:type="spellEnd"/>
      <w:r w:rsidRPr="00B1193C">
        <w:rPr>
          <w:sz w:val="28"/>
          <w:szCs w:val="28"/>
        </w:rPr>
        <w:t xml:space="preserve"> Тутаевског</w:t>
      </w:r>
      <w:r>
        <w:rPr>
          <w:sz w:val="28"/>
          <w:szCs w:val="28"/>
        </w:rPr>
        <w:t>о муниципального района на 201</w:t>
      </w:r>
      <w:r w:rsidR="00CE6603">
        <w:rPr>
          <w:sz w:val="28"/>
          <w:szCs w:val="28"/>
        </w:rPr>
        <w:t>9</w:t>
      </w:r>
      <w:r w:rsidRPr="00B1193C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B1193C">
        <w:rPr>
          <w:sz w:val="28"/>
          <w:szCs w:val="28"/>
        </w:rPr>
        <w:t>плановый период 20</w:t>
      </w:r>
      <w:r w:rsidR="00CE660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70421">
        <w:rPr>
          <w:sz w:val="28"/>
          <w:szCs w:val="28"/>
        </w:rPr>
        <w:t>2</w:t>
      </w:r>
      <w:r w:rsidR="00CE6603">
        <w:rPr>
          <w:sz w:val="28"/>
          <w:szCs w:val="28"/>
        </w:rPr>
        <w:t>1</w:t>
      </w:r>
      <w:r w:rsidRPr="00B1193C">
        <w:rPr>
          <w:sz w:val="28"/>
          <w:szCs w:val="28"/>
        </w:rPr>
        <w:t xml:space="preserve">годов»  (далее - Заключение) подготовлено в соответствии с Бюджетным кодексом Российской Федерации, </w:t>
      </w:r>
      <w:r>
        <w:rPr>
          <w:sz w:val="28"/>
          <w:szCs w:val="28"/>
        </w:rPr>
        <w:t>Положением о бюджетном устройстве и бюджетном процессе в Тутаевском муниципальном районе, утвержденным решением Муниципального Совета ТМР от 28.09.2012 года №116-г (с изменениями), Положением о муниципальном учреждении</w:t>
      </w:r>
      <w:proofErr w:type="gramEnd"/>
      <w:r>
        <w:rPr>
          <w:sz w:val="28"/>
          <w:szCs w:val="28"/>
        </w:rPr>
        <w:t xml:space="preserve"> Контрольно-счетная палата Тутаевского муниципального района, утвержденным решением Муниципального Совета Т</w:t>
      </w:r>
      <w:r w:rsidR="00D32C1D">
        <w:rPr>
          <w:sz w:val="28"/>
          <w:szCs w:val="28"/>
        </w:rPr>
        <w:t>утаевского муниципального района</w:t>
      </w:r>
      <w:r>
        <w:rPr>
          <w:sz w:val="28"/>
          <w:szCs w:val="28"/>
        </w:rPr>
        <w:t xml:space="preserve"> от 0</w:t>
      </w:r>
      <w:r w:rsidR="000D663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71E5">
        <w:rPr>
          <w:sz w:val="28"/>
          <w:szCs w:val="28"/>
        </w:rPr>
        <w:t>10.</w:t>
      </w:r>
      <w:r>
        <w:rPr>
          <w:sz w:val="28"/>
          <w:szCs w:val="28"/>
        </w:rPr>
        <w:t>201</w:t>
      </w:r>
      <w:r w:rsidR="005D71E5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5D71E5">
        <w:rPr>
          <w:sz w:val="28"/>
          <w:szCs w:val="28"/>
        </w:rPr>
        <w:t>118</w:t>
      </w:r>
      <w:r>
        <w:rPr>
          <w:sz w:val="28"/>
          <w:szCs w:val="28"/>
        </w:rPr>
        <w:t>-г.</w:t>
      </w:r>
    </w:p>
    <w:p w:rsidR="00DA7864" w:rsidRDefault="00DA7864" w:rsidP="008466D4">
      <w:pPr>
        <w:ind w:firstLine="709"/>
        <w:jc w:val="both"/>
        <w:rPr>
          <w:sz w:val="28"/>
          <w:szCs w:val="28"/>
        </w:rPr>
      </w:pPr>
      <w:r w:rsidRPr="00782687">
        <w:rPr>
          <w:sz w:val="28"/>
          <w:szCs w:val="28"/>
        </w:rPr>
        <w:t>При подготовке заключения Контрольно-счетная палата Тутаевского муниципального района</w:t>
      </w:r>
      <w:r w:rsidRPr="00782687">
        <w:rPr>
          <w:color w:val="000000"/>
          <w:sz w:val="28"/>
          <w:szCs w:val="28"/>
        </w:rPr>
        <w:t xml:space="preserve"> учитывала </w:t>
      </w:r>
      <w:r w:rsidR="000E01C5">
        <w:rPr>
          <w:color w:val="000000"/>
          <w:sz w:val="28"/>
          <w:szCs w:val="28"/>
        </w:rPr>
        <w:t>о</w:t>
      </w:r>
      <w:r w:rsidRPr="00782687">
        <w:rPr>
          <w:sz w:val="28"/>
          <w:szCs w:val="28"/>
        </w:rPr>
        <w:t xml:space="preserve">сновные направления </w:t>
      </w:r>
      <w:proofErr w:type="spellStart"/>
      <w:r w:rsidR="005D71E5">
        <w:rPr>
          <w:sz w:val="28"/>
          <w:szCs w:val="28"/>
        </w:rPr>
        <w:t>бюджетной</w:t>
      </w:r>
      <w:r w:rsidR="006A492E">
        <w:rPr>
          <w:sz w:val="28"/>
          <w:szCs w:val="28"/>
        </w:rPr>
        <w:t>и</w:t>
      </w:r>
      <w:proofErr w:type="spellEnd"/>
      <w:r w:rsidR="006A492E">
        <w:rPr>
          <w:sz w:val="28"/>
          <w:szCs w:val="28"/>
        </w:rPr>
        <w:t xml:space="preserve"> </w:t>
      </w:r>
      <w:proofErr w:type="spellStart"/>
      <w:r w:rsidR="005D71E5" w:rsidRPr="00782687">
        <w:rPr>
          <w:sz w:val="28"/>
          <w:szCs w:val="28"/>
        </w:rPr>
        <w:t>налоговой</w:t>
      </w:r>
      <w:r w:rsidR="006A492E">
        <w:rPr>
          <w:sz w:val="28"/>
          <w:szCs w:val="28"/>
        </w:rPr>
        <w:t>политики</w:t>
      </w:r>
      <w:proofErr w:type="spellEnd"/>
      <w:r w:rsidR="006A492E">
        <w:rPr>
          <w:sz w:val="28"/>
          <w:szCs w:val="28"/>
        </w:rPr>
        <w:t xml:space="preserve"> </w:t>
      </w:r>
      <w:r w:rsidRPr="00782687">
        <w:rPr>
          <w:sz w:val="28"/>
          <w:szCs w:val="28"/>
        </w:rPr>
        <w:t>Тутаевского муниципального района  на 201</w:t>
      </w:r>
      <w:r w:rsidR="00CE6603">
        <w:rPr>
          <w:sz w:val="28"/>
          <w:szCs w:val="28"/>
        </w:rPr>
        <w:t>9</w:t>
      </w:r>
      <w:r w:rsidRPr="00782687">
        <w:rPr>
          <w:color w:val="000000"/>
          <w:sz w:val="28"/>
          <w:szCs w:val="28"/>
        </w:rPr>
        <w:t xml:space="preserve"> год и на плановый период 20</w:t>
      </w:r>
      <w:r w:rsidR="00CE6603">
        <w:rPr>
          <w:color w:val="000000"/>
          <w:sz w:val="28"/>
          <w:szCs w:val="28"/>
        </w:rPr>
        <w:t>20</w:t>
      </w:r>
      <w:r w:rsidRPr="00782687">
        <w:rPr>
          <w:color w:val="000000"/>
          <w:sz w:val="28"/>
          <w:szCs w:val="28"/>
        </w:rPr>
        <w:t>-20</w:t>
      </w:r>
      <w:r w:rsidR="00592753">
        <w:rPr>
          <w:color w:val="000000"/>
          <w:sz w:val="28"/>
          <w:szCs w:val="28"/>
        </w:rPr>
        <w:t>2</w:t>
      </w:r>
      <w:r w:rsidR="00CE6603">
        <w:rPr>
          <w:color w:val="000000"/>
          <w:sz w:val="28"/>
          <w:szCs w:val="28"/>
        </w:rPr>
        <w:t>1</w:t>
      </w:r>
      <w:r w:rsidR="009531A3">
        <w:rPr>
          <w:color w:val="000000"/>
          <w:sz w:val="28"/>
          <w:szCs w:val="28"/>
        </w:rPr>
        <w:t xml:space="preserve"> годов, </w:t>
      </w:r>
      <w:r w:rsidR="009531A3" w:rsidRPr="00736646">
        <w:rPr>
          <w:color w:val="000000"/>
          <w:sz w:val="28"/>
          <w:szCs w:val="28"/>
        </w:rPr>
        <w:t>утвержденные</w:t>
      </w:r>
      <w:r w:rsidRPr="00736646">
        <w:rPr>
          <w:color w:val="000000"/>
          <w:sz w:val="28"/>
          <w:szCs w:val="28"/>
        </w:rPr>
        <w:t xml:space="preserve"> постановлением Администрации Тутаевского муниципального района от </w:t>
      </w:r>
      <w:r w:rsidR="00736646" w:rsidRPr="00736646">
        <w:rPr>
          <w:color w:val="000000"/>
          <w:sz w:val="28"/>
          <w:szCs w:val="28"/>
        </w:rPr>
        <w:t>09</w:t>
      </w:r>
      <w:r w:rsidRPr="00736646">
        <w:rPr>
          <w:color w:val="000000"/>
          <w:sz w:val="28"/>
          <w:szCs w:val="28"/>
        </w:rPr>
        <w:t>.</w:t>
      </w:r>
      <w:r w:rsidR="00736646" w:rsidRPr="00736646">
        <w:rPr>
          <w:color w:val="000000"/>
          <w:sz w:val="28"/>
          <w:szCs w:val="28"/>
        </w:rPr>
        <w:t>1</w:t>
      </w:r>
      <w:r w:rsidRPr="00736646">
        <w:rPr>
          <w:color w:val="000000"/>
          <w:sz w:val="28"/>
          <w:szCs w:val="28"/>
        </w:rPr>
        <w:t>0.201</w:t>
      </w:r>
      <w:r w:rsidR="00736646" w:rsidRPr="00736646">
        <w:rPr>
          <w:color w:val="000000"/>
          <w:sz w:val="28"/>
          <w:szCs w:val="28"/>
        </w:rPr>
        <w:t>8</w:t>
      </w:r>
      <w:r w:rsidRPr="00736646">
        <w:rPr>
          <w:color w:val="000000"/>
          <w:sz w:val="28"/>
          <w:szCs w:val="28"/>
        </w:rPr>
        <w:t xml:space="preserve"> №</w:t>
      </w:r>
      <w:r w:rsidR="00F34444" w:rsidRPr="00736646">
        <w:rPr>
          <w:color w:val="000000"/>
          <w:sz w:val="28"/>
          <w:szCs w:val="28"/>
        </w:rPr>
        <w:t>6</w:t>
      </w:r>
      <w:r w:rsidR="00736646" w:rsidRPr="00736646">
        <w:rPr>
          <w:color w:val="000000"/>
          <w:sz w:val="28"/>
          <w:szCs w:val="28"/>
        </w:rPr>
        <w:t>43</w:t>
      </w:r>
      <w:r w:rsidRPr="00736646">
        <w:rPr>
          <w:color w:val="000000"/>
          <w:sz w:val="28"/>
          <w:szCs w:val="28"/>
        </w:rPr>
        <w:t>-п</w:t>
      </w:r>
      <w:proofErr w:type="gramStart"/>
      <w:r w:rsidRPr="00736646">
        <w:rPr>
          <w:color w:val="000000"/>
          <w:sz w:val="28"/>
          <w:szCs w:val="28"/>
        </w:rPr>
        <w:t>,</w:t>
      </w:r>
      <w:r w:rsidRPr="00A872A0">
        <w:rPr>
          <w:sz w:val="28"/>
          <w:szCs w:val="28"/>
        </w:rPr>
        <w:t>п</w:t>
      </w:r>
      <w:proofErr w:type="gramEnd"/>
      <w:r w:rsidRPr="00A872A0">
        <w:rPr>
          <w:sz w:val="28"/>
          <w:szCs w:val="28"/>
        </w:rPr>
        <w:t>роанализированы показатели прогноза социально-экономического развития Тутаевского муниципального района  на 201</w:t>
      </w:r>
      <w:r w:rsidR="00CE6603">
        <w:rPr>
          <w:sz w:val="28"/>
          <w:szCs w:val="28"/>
        </w:rPr>
        <w:t>9</w:t>
      </w:r>
      <w:r w:rsidRPr="00A872A0">
        <w:rPr>
          <w:sz w:val="28"/>
          <w:szCs w:val="28"/>
        </w:rPr>
        <w:t>год и на плановый период 20</w:t>
      </w:r>
      <w:r w:rsidR="00CE6603">
        <w:rPr>
          <w:sz w:val="28"/>
          <w:szCs w:val="28"/>
        </w:rPr>
        <w:t>20</w:t>
      </w:r>
      <w:r w:rsidRPr="00A872A0">
        <w:rPr>
          <w:sz w:val="28"/>
          <w:szCs w:val="28"/>
        </w:rPr>
        <w:t>-20</w:t>
      </w:r>
      <w:r w:rsidR="00592753">
        <w:rPr>
          <w:sz w:val="28"/>
          <w:szCs w:val="28"/>
        </w:rPr>
        <w:t>2</w:t>
      </w:r>
      <w:r w:rsidR="00CE6603">
        <w:rPr>
          <w:sz w:val="28"/>
          <w:szCs w:val="28"/>
        </w:rPr>
        <w:t>1</w:t>
      </w:r>
      <w:r w:rsidRPr="00A872A0">
        <w:rPr>
          <w:sz w:val="28"/>
          <w:szCs w:val="28"/>
        </w:rPr>
        <w:t xml:space="preserve"> годов, проект </w:t>
      </w:r>
      <w:r w:rsidR="007B708C">
        <w:rPr>
          <w:sz w:val="28"/>
          <w:szCs w:val="28"/>
        </w:rPr>
        <w:t>р</w:t>
      </w:r>
      <w:r w:rsidRPr="00A872A0">
        <w:rPr>
          <w:sz w:val="28"/>
          <w:szCs w:val="28"/>
        </w:rPr>
        <w:t>ешения Муниципального Совета Тутаевского муниципального района «О бюджете Тутаевского муниципального района на 201</w:t>
      </w:r>
      <w:r w:rsidR="00CE6603">
        <w:rPr>
          <w:sz w:val="28"/>
          <w:szCs w:val="28"/>
        </w:rPr>
        <w:t>9</w:t>
      </w:r>
      <w:r w:rsidR="00685CC8">
        <w:rPr>
          <w:sz w:val="28"/>
          <w:szCs w:val="28"/>
        </w:rPr>
        <w:t xml:space="preserve"> год и на плановый период 20</w:t>
      </w:r>
      <w:r w:rsidR="00CE6603">
        <w:rPr>
          <w:sz w:val="28"/>
          <w:szCs w:val="28"/>
        </w:rPr>
        <w:t>20</w:t>
      </w:r>
      <w:r w:rsidRPr="00A872A0">
        <w:rPr>
          <w:sz w:val="28"/>
          <w:szCs w:val="28"/>
        </w:rPr>
        <w:t>-20</w:t>
      </w:r>
      <w:r w:rsidR="00592753">
        <w:rPr>
          <w:sz w:val="28"/>
          <w:szCs w:val="28"/>
        </w:rPr>
        <w:t>2</w:t>
      </w:r>
      <w:r w:rsidR="00CE6603">
        <w:rPr>
          <w:sz w:val="28"/>
          <w:szCs w:val="28"/>
        </w:rPr>
        <w:t>1</w:t>
      </w:r>
      <w:r w:rsidRPr="00A872A0">
        <w:rPr>
          <w:sz w:val="28"/>
          <w:szCs w:val="28"/>
        </w:rPr>
        <w:t xml:space="preserve"> годов».</w:t>
      </w:r>
    </w:p>
    <w:p w:rsidR="00DA7864" w:rsidRPr="00924632" w:rsidRDefault="00DA7864" w:rsidP="00D6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875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решения Муниципального Совета Тутаевского муниципального района «О бюджете Тутаевского муниципального района на 201</w:t>
      </w:r>
      <w:r w:rsidR="00CE660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CE660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2318C">
        <w:rPr>
          <w:sz w:val="28"/>
          <w:szCs w:val="28"/>
        </w:rPr>
        <w:t>2</w:t>
      </w:r>
      <w:r w:rsidR="00CE660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09724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97243">
        <w:rPr>
          <w:sz w:val="28"/>
          <w:szCs w:val="28"/>
        </w:rPr>
        <w:t xml:space="preserve"> проект бюджета</w:t>
      </w:r>
      <w:proofErr w:type="gramStart"/>
      <w:r>
        <w:rPr>
          <w:sz w:val="28"/>
          <w:szCs w:val="28"/>
        </w:rPr>
        <w:t>)</w:t>
      </w:r>
      <w:r w:rsidRPr="00924632">
        <w:rPr>
          <w:sz w:val="28"/>
          <w:szCs w:val="28"/>
        </w:rPr>
        <w:t>в</w:t>
      </w:r>
      <w:proofErr w:type="gramEnd"/>
      <w:r w:rsidRPr="00924632">
        <w:rPr>
          <w:sz w:val="28"/>
          <w:szCs w:val="28"/>
        </w:rPr>
        <w:t xml:space="preserve">несен в </w:t>
      </w:r>
      <w:r>
        <w:rPr>
          <w:sz w:val="28"/>
          <w:szCs w:val="28"/>
        </w:rPr>
        <w:t>Муниципальный Совет Тутаевского муниципального района</w:t>
      </w:r>
      <w:r w:rsidRPr="00924632">
        <w:rPr>
          <w:sz w:val="28"/>
          <w:szCs w:val="28"/>
        </w:rPr>
        <w:t xml:space="preserve"> и Контрольно-счетную палату</w:t>
      </w:r>
      <w:r>
        <w:rPr>
          <w:sz w:val="28"/>
          <w:szCs w:val="28"/>
        </w:rPr>
        <w:t xml:space="preserve"> Тутаевского муниципального района</w:t>
      </w:r>
      <w:r w:rsidRPr="00924632"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>Положением</w:t>
      </w:r>
      <w:r w:rsidRPr="00924632">
        <w:rPr>
          <w:sz w:val="28"/>
          <w:szCs w:val="28"/>
        </w:rPr>
        <w:t xml:space="preserve"> о бюджетном</w:t>
      </w:r>
      <w:r>
        <w:rPr>
          <w:sz w:val="28"/>
          <w:szCs w:val="28"/>
        </w:rPr>
        <w:t xml:space="preserve"> устройстве и бюджетном процессе в Тутаевском муниципальном районе</w:t>
      </w:r>
      <w:r w:rsidRPr="00924632">
        <w:rPr>
          <w:sz w:val="28"/>
          <w:szCs w:val="28"/>
        </w:rPr>
        <w:t>.</w:t>
      </w:r>
    </w:p>
    <w:p w:rsidR="00DA7864" w:rsidRDefault="00DA7864" w:rsidP="00D6301F">
      <w:pPr>
        <w:ind w:firstLine="720"/>
        <w:jc w:val="both"/>
        <w:rPr>
          <w:sz w:val="28"/>
          <w:szCs w:val="28"/>
        </w:rPr>
      </w:pPr>
      <w:r w:rsidRPr="00C039E2">
        <w:rPr>
          <w:sz w:val="28"/>
          <w:szCs w:val="28"/>
        </w:rPr>
        <w:t xml:space="preserve">Перечень и содержание </w:t>
      </w:r>
      <w:proofErr w:type="gramStart"/>
      <w:r w:rsidRPr="00C039E2">
        <w:rPr>
          <w:sz w:val="28"/>
          <w:szCs w:val="28"/>
        </w:rPr>
        <w:t>документов, представленных одновременно с проектом</w:t>
      </w:r>
      <w:r>
        <w:rPr>
          <w:sz w:val="28"/>
          <w:szCs w:val="28"/>
        </w:rPr>
        <w:t xml:space="preserve"> бюджета</w:t>
      </w:r>
      <w:r w:rsidRPr="00C039E2">
        <w:rPr>
          <w:sz w:val="28"/>
          <w:szCs w:val="28"/>
        </w:rPr>
        <w:t xml:space="preserve"> соответствуют</w:t>
      </w:r>
      <w:proofErr w:type="gramEnd"/>
      <w:r w:rsidRPr="00C039E2">
        <w:rPr>
          <w:sz w:val="28"/>
          <w:szCs w:val="28"/>
        </w:rPr>
        <w:t xml:space="preserve"> требованиям Бюджетного кодекса РФ и</w:t>
      </w:r>
      <w:r>
        <w:rPr>
          <w:sz w:val="28"/>
          <w:szCs w:val="28"/>
        </w:rPr>
        <w:t xml:space="preserve"> ст.29Положения</w:t>
      </w:r>
      <w:r w:rsidRPr="00C039E2">
        <w:rPr>
          <w:sz w:val="28"/>
          <w:szCs w:val="28"/>
        </w:rPr>
        <w:t xml:space="preserve"> о бюджетном </w:t>
      </w:r>
      <w:r>
        <w:rPr>
          <w:sz w:val="28"/>
          <w:szCs w:val="28"/>
        </w:rPr>
        <w:t>устройстве и бюджетном процессе в Тутаевском муниципальном районе</w:t>
      </w:r>
      <w:r w:rsidRPr="00C039E2">
        <w:rPr>
          <w:sz w:val="28"/>
          <w:szCs w:val="28"/>
        </w:rPr>
        <w:t>.</w:t>
      </w:r>
    </w:p>
    <w:p w:rsidR="00DA7864" w:rsidRDefault="00DA7864" w:rsidP="008466D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AC4165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араметры</w:t>
      </w:r>
      <w:r w:rsidRPr="00AC4165">
        <w:rPr>
          <w:b/>
          <w:bCs/>
          <w:sz w:val="28"/>
          <w:szCs w:val="28"/>
        </w:rPr>
        <w:t xml:space="preserve"> прогноза со</w:t>
      </w:r>
      <w:r>
        <w:rPr>
          <w:b/>
          <w:bCs/>
          <w:sz w:val="28"/>
          <w:szCs w:val="28"/>
        </w:rPr>
        <w:t xml:space="preserve">циально-экономического </w:t>
      </w:r>
    </w:p>
    <w:p w:rsidR="00DA7864" w:rsidRPr="00AC4165" w:rsidRDefault="00DA7864" w:rsidP="008466D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развития Тутаевского муниципального района </w:t>
      </w:r>
    </w:p>
    <w:p w:rsidR="00DA7864" w:rsidRDefault="00DA7864" w:rsidP="008466D4">
      <w:pPr>
        <w:ind w:firstLine="720"/>
        <w:jc w:val="both"/>
        <w:rPr>
          <w:sz w:val="28"/>
          <w:szCs w:val="28"/>
        </w:rPr>
      </w:pPr>
    </w:p>
    <w:p w:rsidR="009573C6" w:rsidRDefault="009C3D5D" w:rsidP="0095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</w:t>
      </w:r>
      <w:r w:rsidRPr="009C3D5D">
        <w:rPr>
          <w:sz w:val="28"/>
          <w:szCs w:val="28"/>
        </w:rPr>
        <w:t>Минэкономразвития  России</w:t>
      </w:r>
      <w:r>
        <w:rPr>
          <w:sz w:val="28"/>
          <w:szCs w:val="28"/>
        </w:rPr>
        <w:t xml:space="preserve"> ф</w:t>
      </w:r>
      <w:r w:rsidR="009573C6" w:rsidRPr="009573C6">
        <w:rPr>
          <w:sz w:val="28"/>
          <w:szCs w:val="28"/>
        </w:rPr>
        <w:t xml:space="preserve">ормирование  прогноза  социально-экономического  развития  Российской Федерации  на  2019  год  и  на  плановый  период  2020  и  2021  годов  осуществлялось  в  условиях  ослабления  курса  национальной  валюты  в  результате усиления  </w:t>
      </w:r>
      <w:proofErr w:type="spellStart"/>
      <w:r w:rsidR="009573C6" w:rsidRPr="009573C6">
        <w:rPr>
          <w:sz w:val="28"/>
          <w:szCs w:val="28"/>
        </w:rPr>
        <w:t>санкционного</w:t>
      </w:r>
      <w:proofErr w:type="spellEnd"/>
      <w:r w:rsidR="009573C6" w:rsidRPr="009573C6">
        <w:rPr>
          <w:sz w:val="28"/>
          <w:szCs w:val="28"/>
        </w:rPr>
        <w:t xml:space="preserve">  давления  при  относительно  высоких  ценах  на  нефть  марки «Юралс». Реальная заработная плата росла  высокими  темпами, реальные располагаемые денежные  доходы  находились  в  положительной  области,  а  потребление  росло умеренными  темпами.  Инфляция  находилась  ниже  целевого  значения,  установленного Банком  России.  В  целом  экономика  демонстрирует  умеренный  рост,  поддерживаемый внутренним спросом и благоприятной внешнеэкономической конъюнктур</w:t>
      </w:r>
      <w:r w:rsidR="009573C6">
        <w:rPr>
          <w:sz w:val="28"/>
          <w:szCs w:val="28"/>
        </w:rPr>
        <w:t>.</w:t>
      </w:r>
    </w:p>
    <w:p w:rsidR="009573C6" w:rsidRDefault="009573C6" w:rsidP="009573C6">
      <w:pPr>
        <w:ind w:firstLine="709"/>
        <w:jc w:val="both"/>
        <w:rPr>
          <w:sz w:val="28"/>
          <w:szCs w:val="28"/>
        </w:rPr>
      </w:pPr>
      <w:r w:rsidRPr="009573C6">
        <w:rPr>
          <w:sz w:val="28"/>
          <w:szCs w:val="28"/>
        </w:rPr>
        <w:t xml:space="preserve">Базовый  вариант  </w:t>
      </w:r>
      <w:r w:rsidR="00CF2AED" w:rsidRPr="009573C6">
        <w:rPr>
          <w:sz w:val="28"/>
          <w:szCs w:val="28"/>
        </w:rPr>
        <w:t xml:space="preserve">прогноза  социально-экономического  развития  Российской Федерации  на  2019  год  и  на  плановый  период  2020  и  2021  годов  </w:t>
      </w:r>
      <w:r w:rsidRPr="009573C6">
        <w:rPr>
          <w:sz w:val="28"/>
          <w:szCs w:val="28"/>
        </w:rPr>
        <w:t xml:space="preserve">рассчитан  исходя  из  гипотезы  </w:t>
      </w:r>
      <w:proofErr w:type="spellStart"/>
      <w:r w:rsidRPr="009573C6">
        <w:rPr>
          <w:sz w:val="28"/>
          <w:szCs w:val="28"/>
        </w:rPr>
        <w:t>замедлениятемпов</w:t>
      </w:r>
      <w:proofErr w:type="spellEnd"/>
      <w:r w:rsidRPr="009573C6">
        <w:rPr>
          <w:sz w:val="28"/>
          <w:szCs w:val="28"/>
        </w:rPr>
        <w:t xml:space="preserve">  роста  мировой  экономики  с  3,7 %  в  2017 году  до  3,2 %  в  2024 году.  В  то  же время консенсус-прогноз ведущих международных организаций предполагает стабильный рост  мировой  экономики  в  диапазоне  3,7-3,9 %  в  период  2019 - 2020  годов.  </w:t>
      </w:r>
    </w:p>
    <w:p w:rsidR="009573C6" w:rsidRDefault="009573C6" w:rsidP="009573C6">
      <w:pPr>
        <w:ind w:firstLine="709"/>
        <w:jc w:val="both"/>
        <w:rPr>
          <w:sz w:val="28"/>
          <w:szCs w:val="28"/>
        </w:rPr>
      </w:pPr>
      <w:r w:rsidRPr="009573C6">
        <w:rPr>
          <w:sz w:val="28"/>
          <w:szCs w:val="28"/>
        </w:rPr>
        <w:t xml:space="preserve">Прогнозом </w:t>
      </w:r>
      <w:r w:rsidR="00CF2AED" w:rsidRPr="009573C6">
        <w:rPr>
          <w:sz w:val="28"/>
          <w:szCs w:val="28"/>
        </w:rPr>
        <w:t>социально-экономического  развития  Российской Федерации  на  2019  год  и  на  плановый  период  2020  и  2021  годов</w:t>
      </w:r>
      <w:r w:rsidRPr="009573C6">
        <w:rPr>
          <w:sz w:val="28"/>
          <w:szCs w:val="28"/>
        </w:rPr>
        <w:t xml:space="preserve"> предусматриваются  темпы  роста  потребительских  цен  в текущем году на уровне 3,4 % к декабрю 2017 года, что на 0,9 процентного пункта выше прошлогоднего  уровня  (2,5 %).  </w:t>
      </w:r>
    </w:p>
    <w:p w:rsidR="00FF4EBF" w:rsidRDefault="00FF4EBF" w:rsidP="000E7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 проект </w:t>
      </w:r>
      <w:r w:rsidR="00CF2A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бюджета 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 и налоговой политики. Требования к содержанию, порядку разработки и принятия Прогноза социально-экономического развития муниципального образования установлены статьей 173 Бюджетного кодекса Российской Федерации. </w:t>
      </w:r>
    </w:p>
    <w:p w:rsidR="00DA7864" w:rsidRDefault="00DA7864" w:rsidP="003E5F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3C61">
        <w:rPr>
          <w:color w:val="000000"/>
          <w:sz w:val="28"/>
          <w:szCs w:val="28"/>
        </w:rPr>
        <w:t>Основные параметры прогноза социально-экономического развития Тутаевского муниципального района на 201</w:t>
      </w:r>
      <w:r w:rsidR="00CF2AED">
        <w:rPr>
          <w:color w:val="000000"/>
          <w:sz w:val="28"/>
          <w:szCs w:val="28"/>
        </w:rPr>
        <w:t>9</w:t>
      </w:r>
      <w:r w:rsidR="00685CC8" w:rsidRPr="00273C61">
        <w:rPr>
          <w:color w:val="000000"/>
          <w:sz w:val="28"/>
          <w:szCs w:val="28"/>
        </w:rPr>
        <w:t> год и плановый период 20</w:t>
      </w:r>
      <w:r w:rsidR="00CF2AED">
        <w:rPr>
          <w:color w:val="000000"/>
          <w:sz w:val="28"/>
          <w:szCs w:val="28"/>
        </w:rPr>
        <w:t>20</w:t>
      </w:r>
      <w:r w:rsidRPr="00273C61">
        <w:rPr>
          <w:color w:val="000000"/>
          <w:sz w:val="28"/>
          <w:szCs w:val="28"/>
        </w:rPr>
        <w:t>-  20</w:t>
      </w:r>
      <w:r w:rsidR="00273C61" w:rsidRPr="00273C61">
        <w:rPr>
          <w:color w:val="000000"/>
          <w:sz w:val="28"/>
          <w:szCs w:val="28"/>
        </w:rPr>
        <w:t>2</w:t>
      </w:r>
      <w:r w:rsidR="00CF2AED">
        <w:rPr>
          <w:color w:val="000000"/>
          <w:sz w:val="28"/>
          <w:szCs w:val="28"/>
        </w:rPr>
        <w:t>1</w:t>
      </w:r>
      <w:r w:rsidRPr="00273C61">
        <w:rPr>
          <w:color w:val="000000"/>
          <w:sz w:val="28"/>
          <w:szCs w:val="28"/>
        </w:rPr>
        <w:t xml:space="preserve"> годов  разработаны в соответствии с требованиями Бюджетного кодекса Российской Федерации, а также в соответствии с планом разработки проекта бюджета </w:t>
      </w:r>
      <w:r w:rsidR="000E01C5" w:rsidRPr="00273C61">
        <w:rPr>
          <w:color w:val="000000"/>
          <w:sz w:val="28"/>
          <w:szCs w:val="28"/>
        </w:rPr>
        <w:t xml:space="preserve">Тутаевского муниципального района </w:t>
      </w:r>
      <w:r w:rsidRPr="00273C61">
        <w:rPr>
          <w:color w:val="000000"/>
          <w:sz w:val="28"/>
          <w:szCs w:val="28"/>
        </w:rPr>
        <w:t>на 201</w:t>
      </w:r>
      <w:r w:rsidR="00CF2AED">
        <w:rPr>
          <w:color w:val="000000"/>
          <w:sz w:val="28"/>
          <w:szCs w:val="28"/>
        </w:rPr>
        <w:t>9</w:t>
      </w:r>
      <w:r w:rsidRPr="00273C61">
        <w:rPr>
          <w:color w:val="000000"/>
          <w:sz w:val="28"/>
          <w:szCs w:val="28"/>
        </w:rPr>
        <w:t xml:space="preserve"> год</w:t>
      </w:r>
      <w:r w:rsidR="005D71E5" w:rsidRPr="00273C61">
        <w:rPr>
          <w:color w:val="000000"/>
          <w:sz w:val="28"/>
          <w:szCs w:val="28"/>
        </w:rPr>
        <w:t xml:space="preserve"> и на плановый период 20</w:t>
      </w:r>
      <w:r w:rsidR="00CF2AED">
        <w:rPr>
          <w:color w:val="000000"/>
          <w:sz w:val="28"/>
          <w:szCs w:val="28"/>
        </w:rPr>
        <w:t>20</w:t>
      </w:r>
      <w:r w:rsidR="005D71E5" w:rsidRPr="00273C61">
        <w:rPr>
          <w:color w:val="000000"/>
          <w:sz w:val="28"/>
          <w:szCs w:val="28"/>
        </w:rPr>
        <w:t>-20</w:t>
      </w:r>
      <w:r w:rsidR="00273C61" w:rsidRPr="00273C61">
        <w:rPr>
          <w:color w:val="000000"/>
          <w:sz w:val="28"/>
          <w:szCs w:val="28"/>
        </w:rPr>
        <w:t>2</w:t>
      </w:r>
      <w:r w:rsidR="00CF2AED">
        <w:rPr>
          <w:color w:val="000000"/>
          <w:sz w:val="28"/>
          <w:szCs w:val="28"/>
        </w:rPr>
        <w:t>1</w:t>
      </w:r>
      <w:r w:rsidR="005D71E5" w:rsidRPr="00273C61">
        <w:rPr>
          <w:color w:val="000000"/>
          <w:sz w:val="28"/>
          <w:szCs w:val="28"/>
        </w:rPr>
        <w:t xml:space="preserve"> годов</w:t>
      </w:r>
      <w:r w:rsidRPr="00273C61">
        <w:rPr>
          <w:color w:val="000000"/>
          <w:sz w:val="28"/>
          <w:szCs w:val="28"/>
        </w:rPr>
        <w:t xml:space="preserve">, утвержденным Постановлением Администрации Тутаевского муниципального района от </w:t>
      </w:r>
      <w:r w:rsidR="00273C61" w:rsidRPr="00273C61">
        <w:rPr>
          <w:color w:val="000000"/>
          <w:sz w:val="28"/>
          <w:szCs w:val="28"/>
        </w:rPr>
        <w:t>2</w:t>
      </w:r>
      <w:r w:rsidR="00CF2AED">
        <w:rPr>
          <w:color w:val="000000"/>
          <w:sz w:val="28"/>
          <w:szCs w:val="28"/>
        </w:rPr>
        <w:t>0</w:t>
      </w:r>
      <w:r w:rsidRPr="00273C61">
        <w:rPr>
          <w:color w:val="000000"/>
          <w:sz w:val="28"/>
          <w:szCs w:val="28"/>
        </w:rPr>
        <w:t>.06.201</w:t>
      </w:r>
      <w:r w:rsidR="00CF2AED">
        <w:rPr>
          <w:color w:val="000000"/>
          <w:sz w:val="28"/>
          <w:szCs w:val="28"/>
        </w:rPr>
        <w:t>8</w:t>
      </w:r>
      <w:r w:rsidRPr="00273C61">
        <w:rPr>
          <w:color w:val="000000"/>
          <w:sz w:val="28"/>
          <w:szCs w:val="28"/>
          <w:lang w:val="en-US"/>
        </w:rPr>
        <w:t> </w:t>
      </w:r>
      <w:r w:rsidRPr="00273C61">
        <w:rPr>
          <w:color w:val="000000"/>
          <w:sz w:val="28"/>
          <w:szCs w:val="28"/>
        </w:rPr>
        <w:t>№</w:t>
      </w:r>
      <w:r w:rsidR="00CF2AED">
        <w:rPr>
          <w:color w:val="000000"/>
          <w:sz w:val="28"/>
          <w:szCs w:val="28"/>
        </w:rPr>
        <w:t>409</w:t>
      </w:r>
      <w:r w:rsidR="00E00505" w:rsidRPr="00273C61">
        <w:rPr>
          <w:color w:val="000000"/>
          <w:sz w:val="28"/>
          <w:szCs w:val="28"/>
        </w:rPr>
        <w:t>-п</w:t>
      </w:r>
      <w:r w:rsidR="007B708C">
        <w:rPr>
          <w:color w:val="000000"/>
          <w:sz w:val="28"/>
          <w:szCs w:val="28"/>
        </w:rPr>
        <w:t>.</w:t>
      </w:r>
      <w:proofErr w:type="gramEnd"/>
    </w:p>
    <w:p w:rsidR="00273C61" w:rsidRPr="00A74EEB" w:rsidRDefault="00273C61" w:rsidP="00273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</w:t>
      </w:r>
      <w:r w:rsidRPr="00A74EEB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>Тутаевского муниципального района</w:t>
      </w:r>
      <w:r w:rsidRPr="00A74EEB">
        <w:rPr>
          <w:sz w:val="28"/>
          <w:szCs w:val="28"/>
        </w:rPr>
        <w:t xml:space="preserve"> разработан в двух основных вариантах. </w:t>
      </w:r>
    </w:p>
    <w:p w:rsidR="00067A9A" w:rsidRDefault="00273C61" w:rsidP="00273C61">
      <w:pPr>
        <w:ind w:firstLine="709"/>
        <w:jc w:val="both"/>
        <w:rPr>
          <w:sz w:val="28"/>
          <w:szCs w:val="28"/>
        </w:rPr>
      </w:pPr>
      <w:r w:rsidRPr="00A74EEB">
        <w:rPr>
          <w:sz w:val="28"/>
          <w:szCs w:val="28"/>
        </w:rPr>
        <w:t xml:space="preserve">Первый вариант является консервативным. Он построен исходя из менее благоприятного сценария внутренних условий функционирования экономики и социальной сферы </w:t>
      </w:r>
      <w:r>
        <w:rPr>
          <w:sz w:val="28"/>
          <w:szCs w:val="28"/>
        </w:rPr>
        <w:t>района</w:t>
      </w:r>
      <w:r w:rsidRPr="00A74EEB">
        <w:rPr>
          <w:sz w:val="28"/>
          <w:szCs w:val="28"/>
        </w:rPr>
        <w:t xml:space="preserve">. Этот вариант разработан на основе </w:t>
      </w:r>
      <w:r w:rsidRPr="00A74EEB">
        <w:rPr>
          <w:sz w:val="28"/>
          <w:szCs w:val="28"/>
        </w:rPr>
        <w:lastRenderedPageBreak/>
        <w:t xml:space="preserve">сценария более медленных темпов экономического роста в </w:t>
      </w:r>
      <w:r>
        <w:rPr>
          <w:sz w:val="28"/>
          <w:szCs w:val="28"/>
        </w:rPr>
        <w:t>районе</w:t>
      </w:r>
      <w:r w:rsidRPr="00A74EEB">
        <w:rPr>
          <w:sz w:val="28"/>
          <w:szCs w:val="28"/>
        </w:rPr>
        <w:t xml:space="preserve"> на фоне аналогичных процессов в экономике </w:t>
      </w:r>
      <w:r>
        <w:rPr>
          <w:sz w:val="28"/>
          <w:szCs w:val="28"/>
        </w:rPr>
        <w:t xml:space="preserve">Ярославской области и </w:t>
      </w:r>
      <w:r w:rsidRPr="00A74EEB">
        <w:rPr>
          <w:sz w:val="28"/>
          <w:szCs w:val="28"/>
        </w:rPr>
        <w:t>предполагает сравнительно невысокий, но устойчивый рост основных социал</w:t>
      </w:r>
      <w:r>
        <w:rPr>
          <w:sz w:val="28"/>
          <w:szCs w:val="28"/>
        </w:rPr>
        <w:t xml:space="preserve">ьно-экономических показателей. </w:t>
      </w:r>
      <w:proofErr w:type="gramStart"/>
      <w:r w:rsidRPr="00A74EEB">
        <w:rPr>
          <w:sz w:val="28"/>
          <w:szCs w:val="28"/>
        </w:rPr>
        <w:t xml:space="preserve">Второй вариант является благоприятным (базовым), исходит из более благоприятных внешних и внутренних условий развития экономики </w:t>
      </w:r>
      <w:r>
        <w:rPr>
          <w:sz w:val="28"/>
          <w:szCs w:val="28"/>
        </w:rPr>
        <w:t>района</w:t>
      </w:r>
      <w:r w:rsidRPr="00A74EEB">
        <w:rPr>
          <w:sz w:val="28"/>
          <w:szCs w:val="28"/>
        </w:rPr>
        <w:t xml:space="preserve"> и ее социальной с</w:t>
      </w:r>
      <w:r>
        <w:rPr>
          <w:sz w:val="28"/>
          <w:szCs w:val="28"/>
        </w:rPr>
        <w:t xml:space="preserve">феры и </w:t>
      </w:r>
      <w:r w:rsidRPr="001C21CE">
        <w:rPr>
          <w:sz w:val="28"/>
          <w:szCs w:val="28"/>
        </w:rPr>
        <w:t>предполагает средние темпы прироста экономики в текущем году и, более высокие темпы</w:t>
      </w:r>
      <w:r w:rsidR="00067A9A">
        <w:rPr>
          <w:sz w:val="28"/>
          <w:szCs w:val="28"/>
        </w:rPr>
        <w:t xml:space="preserve"> прироста экономики.</w:t>
      </w:r>
      <w:proofErr w:type="gramEnd"/>
    </w:p>
    <w:p w:rsidR="007D3E5A" w:rsidRDefault="003942AD" w:rsidP="003E5F24">
      <w:pPr>
        <w:ind w:firstLine="709"/>
        <w:jc w:val="both"/>
        <w:rPr>
          <w:sz w:val="28"/>
          <w:szCs w:val="28"/>
        </w:rPr>
      </w:pPr>
      <w:r w:rsidRPr="00996AC6">
        <w:rPr>
          <w:sz w:val="28"/>
          <w:szCs w:val="28"/>
        </w:rPr>
        <w:t xml:space="preserve">В последние годы экономика </w:t>
      </w:r>
      <w:r w:rsidR="00E17E3A">
        <w:rPr>
          <w:sz w:val="28"/>
          <w:szCs w:val="28"/>
        </w:rPr>
        <w:t xml:space="preserve">Тутаевского муниципального </w:t>
      </w:r>
      <w:r w:rsidRPr="00996AC6">
        <w:rPr>
          <w:sz w:val="28"/>
          <w:szCs w:val="28"/>
        </w:rPr>
        <w:t xml:space="preserve">района имеет отрицательную динамику развития: объем отгруженных товаров собственного производства, выполненных работ и услуг собственными силами сократился с </w:t>
      </w:r>
      <w:r w:rsidR="007D3E5A">
        <w:rPr>
          <w:sz w:val="28"/>
          <w:szCs w:val="28"/>
        </w:rPr>
        <w:t>7,9</w:t>
      </w:r>
      <w:r w:rsidRPr="00996AC6">
        <w:rPr>
          <w:sz w:val="28"/>
          <w:szCs w:val="28"/>
        </w:rPr>
        <w:t xml:space="preserve"> млрд. рублей в 201</w:t>
      </w:r>
      <w:r w:rsidR="007D3E5A">
        <w:rPr>
          <w:sz w:val="28"/>
          <w:szCs w:val="28"/>
        </w:rPr>
        <w:t>5</w:t>
      </w:r>
      <w:r w:rsidRPr="00996AC6">
        <w:rPr>
          <w:sz w:val="28"/>
          <w:szCs w:val="28"/>
        </w:rPr>
        <w:t xml:space="preserve"> году до 6,9 млрд. рублей в </w:t>
      </w:r>
      <w:r w:rsidR="007D3E5A">
        <w:rPr>
          <w:sz w:val="28"/>
          <w:szCs w:val="28"/>
        </w:rPr>
        <w:t xml:space="preserve">2017 годах. По оценке управления </w:t>
      </w:r>
      <w:r w:rsidR="00896CE3">
        <w:rPr>
          <w:sz w:val="28"/>
          <w:szCs w:val="28"/>
        </w:rPr>
        <w:t xml:space="preserve">экономического развития и инвестиционной политики Администрации Тутаевского муниципального района в 2018 году ожидается </w:t>
      </w:r>
      <w:proofErr w:type="spellStart"/>
      <w:r w:rsidR="008F5BDA">
        <w:rPr>
          <w:sz w:val="28"/>
          <w:szCs w:val="28"/>
        </w:rPr>
        <w:t>рост</w:t>
      </w:r>
      <w:r w:rsidR="00D21459" w:rsidRPr="00996AC6">
        <w:rPr>
          <w:sz w:val="28"/>
          <w:szCs w:val="28"/>
        </w:rPr>
        <w:t>объем</w:t>
      </w:r>
      <w:r w:rsidR="00D21459">
        <w:rPr>
          <w:sz w:val="28"/>
          <w:szCs w:val="28"/>
        </w:rPr>
        <w:t>а</w:t>
      </w:r>
      <w:proofErr w:type="spellEnd"/>
      <w:r w:rsidR="00D21459" w:rsidRPr="00996AC6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</w:t>
      </w:r>
      <w:r w:rsidR="00D21459">
        <w:rPr>
          <w:sz w:val="28"/>
          <w:szCs w:val="28"/>
        </w:rPr>
        <w:t xml:space="preserve"> на 18,6% или на 1,3 млрд. рублей. </w:t>
      </w:r>
      <w:r w:rsidR="00D21459" w:rsidRPr="009573C6">
        <w:rPr>
          <w:sz w:val="28"/>
          <w:szCs w:val="28"/>
        </w:rPr>
        <w:t xml:space="preserve">Базовый  вариант  прогноза  социально-экономического  развития  </w:t>
      </w:r>
      <w:r w:rsidR="00D21459">
        <w:rPr>
          <w:sz w:val="28"/>
          <w:szCs w:val="28"/>
        </w:rPr>
        <w:t>Тутаевского муниципального района</w:t>
      </w:r>
      <w:r w:rsidR="00D21459" w:rsidRPr="009573C6">
        <w:rPr>
          <w:sz w:val="28"/>
          <w:szCs w:val="28"/>
        </w:rPr>
        <w:t xml:space="preserve">  на  2019  год  и  на  плановый  период  2020  и  2021  годов  рассчитан  исходя  из  гипотезы  </w:t>
      </w:r>
      <w:proofErr w:type="spellStart"/>
      <w:r w:rsidR="00D21459">
        <w:rPr>
          <w:sz w:val="28"/>
          <w:szCs w:val="28"/>
        </w:rPr>
        <w:t>увеличе</w:t>
      </w:r>
      <w:r w:rsidR="00D21459" w:rsidRPr="009573C6">
        <w:rPr>
          <w:sz w:val="28"/>
          <w:szCs w:val="28"/>
        </w:rPr>
        <w:t>ниятемпов</w:t>
      </w:r>
      <w:proofErr w:type="spellEnd"/>
      <w:r w:rsidR="00D21459" w:rsidRPr="009573C6">
        <w:rPr>
          <w:sz w:val="28"/>
          <w:szCs w:val="28"/>
        </w:rPr>
        <w:t xml:space="preserve">  роста  </w:t>
      </w:r>
      <w:r w:rsidR="00D21459">
        <w:rPr>
          <w:sz w:val="28"/>
          <w:szCs w:val="28"/>
        </w:rPr>
        <w:t>по данному показателю</w:t>
      </w:r>
      <w:r w:rsidR="00D21459" w:rsidRPr="009573C6">
        <w:rPr>
          <w:sz w:val="28"/>
          <w:szCs w:val="28"/>
        </w:rPr>
        <w:t xml:space="preserve"> с  </w:t>
      </w:r>
      <w:r w:rsidR="00D21459">
        <w:rPr>
          <w:sz w:val="28"/>
          <w:szCs w:val="28"/>
        </w:rPr>
        <w:t>5</w:t>
      </w:r>
      <w:r w:rsidR="00D21459" w:rsidRPr="009573C6">
        <w:rPr>
          <w:sz w:val="28"/>
          <w:szCs w:val="28"/>
        </w:rPr>
        <w:t>,</w:t>
      </w:r>
      <w:r w:rsidR="00D21459">
        <w:rPr>
          <w:sz w:val="28"/>
          <w:szCs w:val="28"/>
        </w:rPr>
        <w:t>1</w:t>
      </w:r>
      <w:r w:rsidR="00D21459" w:rsidRPr="009573C6">
        <w:rPr>
          <w:sz w:val="28"/>
          <w:szCs w:val="28"/>
        </w:rPr>
        <w:t xml:space="preserve"> %  в  201</w:t>
      </w:r>
      <w:r w:rsidR="00D21459">
        <w:rPr>
          <w:sz w:val="28"/>
          <w:szCs w:val="28"/>
        </w:rPr>
        <w:t>9</w:t>
      </w:r>
      <w:r w:rsidR="00D21459" w:rsidRPr="009573C6">
        <w:rPr>
          <w:sz w:val="28"/>
          <w:szCs w:val="28"/>
        </w:rPr>
        <w:t xml:space="preserve"> году  до  </w:t>
      </w:r>
      <w:r w:rsidR="00D21459">
        <w:rPr>
          <w:sz w:val="28"/>
          <w:szCs w:val="28"/>
        </w:rPr>
        <w:t>5</w:t>
      </w:r>
      <w:r w:rsidR="00D21459" w:rsidRPr="009573C6">
        <w:rPr>
          <w:sz w:val="28"/>
          <w:szCs w:val="28"/>
        </w:rPr>
        <w:t>,</w:t>
      </w:r>
      <w:r w:rsidR="00D21459">
        <w:rPr>
          <w:sz w:val="28"/>
          <w:szCs w:val="28"/>
        </w:rPr>
        <w:t>4</w:t>
      </w:r>
      <w:r w:rsidR="00D21459" w:rsidRPr="009573C6">
        <w:rPr>
          <w:sz w:val="28"/>
          <w:szCs w:val="28"/>
        </w:rPr>
        <w:t xml:space="preserve"> %  в  202</w:t>
      </w:r>
      <w:r w:rsidR="00D21459">
        <w:rPr>
          <w:sz w:val="28"/>
          <w:szCs w:val="28"/>
        </w:rPr>
        <w:t>1</w:t>
      </w:r>
      <w:r w:rsidR="00D21459" w:rsidRPr="009573C6">
        <w:rPr>
          <w:sz w:val="28"/>
          <w:szCs w:val="28"/>
        </w:rPr>
        <w:t xml:space="preserve"> году.  </w:t>
      </w:r>
    </w:p>
    <w:p w:rsidR="00273C61" w:rsidRDefault="003942AD" w:rsidP="003E5F24">
      <w:pPr>
        <w:ind w:firstLine="709"/>
        <w:jc w:val="both"/>
        <w:rPr>
          <w:color w:val="000000"/>
          <w:sz w:val="28"/>
          <w:szCs w:val="28"/>
        </w:rPr>
      </w:pPr>
      <w:r w:rsidRPr="000827B3">
        <w:rPr>
          <w:sz w:val="28"/>
          <w:szCs w:val="28"/>
        </w:rPr>
        <w:t>По предварительным данным объем реализации сельскохозяйственной  продукции в 201</w:t>
      </w:r>
      <w:r w:rsidR="002F6137">
        <w:rPr>
          <w:sz w:val="28"/>
          <w:szCs w:val="28"/>
        </w:rPr>
        <w:t>8</w:t>
      </w:r>
      <w:r w:rsidRPr="000827B3">
        <w:rPr>
          <w:sz w:val="28"/>
          <w:szCs w:val="28"/>
        </w:rPr>
        <w:t xml:space="preserve"> году составит </w:t>
      </w:r>
      <w:r w:rsidR="002F6137">
        <w:rPr>
          <w:sz w:val="28"/>
          <w:szCs w:val="28"/>
        </w:rPr>
        <w:t>969</w:t>
      </w:r>
      <w:r w:rsidRPr="000827B3">
        <w:rPr>
          <w:sz w:val="28"/>
          <w:szCs w:val="28"/>
        </w:rPr>
        <w:t xml:space="preserve"> млн. рублей, что соответствует уровню 201</w:t>
      </w:r>
      <w:r w:rsidR="002F6137">
        <w:rPr>
          <w:sz w:val="28"/>
          <w:szCs w:val="28"/>
        </w:rPr>
        <w:t>7</w:t>
      </w:r>
      <w:r w:rsidRPr="000827B3">
        <w:rPr>
          <w:sz w:val="28"/>
          <w:szCs w:val="28"/>
        </w:rPr>
        <w:t xml:space="preserve"> года.</w:t>
      </w:r>
    </w:p>
    <w:p w:rsidR="00273C61" w:rsidRDefault="003942AD" w:rsidP="003E5F24">
      <w:pPr>
        <w:ind w:firstLine="709"/>
        <w:jc w:val="both"/>
        <w:rPr>
          <w:color w:val="000000"/>
          <w:sz w:val="28"/>
          <w:szCs w:val="28"/>
        </w:rPr>
      </w:pPr>
      <w:r w:rsidRPr="000827B3">
        <w:rPr>
          <w:sz w:val="28"/>
          <w:szCs w:val="28"/>
        </w:rPr>
        <w:t xml:space="preserve">В ближайшие годы в целом по </w:t>
      </w:r>
      <w:proofErr w:type="spellStart"/>
      <w:r w:rsidR="008F5BDA">
        <w:rPr>
          <w:sz w:val="28"/>
          <w:szCs w:val="28"/>
        </w:rPr>
        <w:t>Тутаевскому</w:t>
      </w:r>
      <w:proofErr w:type="spellEnd"/>
      <w:r w:rsidR="008F5BDA">
        <w:rPr>
          <w:sz w:val="28"/>
          <w:szCs w:val="28"/>
        </w:rPr>
        <w:t xml:space="preserve"> </w:t>
      </w:r>
      <w:r w:rsidRPr="000827B3">
        <w:rPr>
          <w:sz w:val="28"/>
          <w:szCs w:val="28"/>
        </w:rPr>
        <w:t xml:space="preserve">району прогнозируются благоприятные тенденции развития сельскохозяйственного сектора экономики, ожидается небольшой, но стабильный рост показателей развития в данном секторе. Повышение </w:t>
      </w:r>
      <w:proofErr w:type="spellStart"/>
      <w:r w:rsidRPr="000827B3">
        <w:rPr>
          <w:sz w:val="28"/>
          <w:szCs w:val="28"/>
        </w:rPr>
        <w:t>сельхозпоказателей</w:t>
      </w:r>
      <w:proofErr w:type="spellEnd"/>
      <w:r w:rsidRPr="000827B3">
        <w:rPr>
          <w:sz w:val="28"/>
          <w:szCs w:val="28"/>
        </w:rPr>
        <w:t xml:space="preserve"> планируется достигнуть в основном за сч</w:t>
      </w:r>
      <w:r w:rsidR="003024FF">
        <w:rPr>
          <w:sz w:val="28"/>
          <w:szCs w:val="28"/>
        </w:rPr>
        <w:t>е</w:t>
      </w:r>
      <w:r w:rsidRPr="000827B3">
        <w:rPr>
          <w:sz w:val="28"/>
          <w:szCs w:val="28"/>
        </w:rPr>
        <w:t>т увеличения продуктивности сельскохозяйственных животных и птицы, а также повышения урожайности сельскохозяйственных культур. В среднем по всем категориям хозяйств ежегодные темпы прироста сельхозпроизводства в 201</w:t>
      </w:r>
      <w:r w:rsidR="002F6137">
        <w:rPr>
          <w:sz w:val="28"/>
          <w:szCs w:val="28"/>
        </w:rPr>
        <w:t>9</w:t>
      </w:r>
      <w:r w:rsidRPr="000827B3">
        <w:rPr>
          <w:sz w:val="28"/>
          <w:szCs w:val="28"/>
        </w:rPr>
        <w:t xml:space="preserve"> - 202</w:t>
      </w:r>
      <w:r w:rsidR="002F6137">
        <w:rPr>
          <w:sz w:val="28"/>
          <w:szCs w:val="28"/>
        </w:rPr>
        <w:t>1</w:t>
      </w:r>
      <w:r w:rsidRPr="000827B3">
        <w:rPr>
          <w:sz w:val="28"/>
          <w:szCs w:val="28"/>
        </w:rPr>
        <w:t xml:space="preserve"> годы предусматриваются </w:t>
      </w:r>
      <w:r w:rsidR="003024FF">
        <w:rPr>
          <w:sz w:val="28"/>
          <w:szCs w:val="28"/>
        </w:rPr>
        <w:t>п</w:t>
      </w:r>
      <w:r w:rsidR="003024FF" w:rsidRPr="000827B3">
        <w:rPr>
          <w:sz w:val="28"/>
          <w:szCs w:val="28"/>
        </w:rPr>
        <w:t xml:space="preserve">о консервативному варианту в размере </w:t>
      </w:r>
      <w:r w:rsidRPr="000827B3">
        <w:rPr>
          <w:sz w:val="28"/>
          <w:szCs w:val="28"/>
        </w:rPr>
        <w:t>0,</w:t>
      </w:r>
      <w:r w:rsidR="002F6137">
        <w:rPr>
          <w:sz w:val="28"/>
          <w:szCs w:val="28"/>
        </w:rPr>
        <w:t>7</w:t>
      </w:r>
      <w:r w:rsidRPr="000827B3">
        <w:rPr>
          <w:sz w:val="28"/>
          <w:szCs w:val="28"/>
        </w:rPr>
        <w:t>-1,</w:t>
      </w:r>
      <w:r w:rsidR="002F6137">
        <w:rPr>
          <w:sz w:val="28"/>
          <w:szCs w:val="28"/>
        </w:rPr>
        <w:t>0</w:t>
      </w:r>
      <w:r w:rsidRPr="000827B3">
        <w:rPr>
          <w:sz w:val="28"/>
          <w:szCs w:val="28"/>
        </w:rPr>
        <w:t>%</w:t>
      </w:r>
      <w:r w:rsidR="003024FF">
        <w:rPr>
          <w:sz w:val="28"/>
          <w:szCs w:val="28"/>
        </w:rPr>
        <w:t xml:space="preserve">, по </w:t>
      </w:r>
      <w:r w:rsidR="003024FF" w:rsidRPr="000827B3">
        <w:rPr>
          <w:sz w:val="28"/>
          <w:szCs w:val="28"/>
        </w:rPr>
        <w:t>благоприятному варианту</w:t>
      </w:r>
      <w:r w:rsidR="003024FF">
        <w:rPr>
          <w:sz w:val="28"/>
          <w:szCs w:val="28"/>
        </w:rPr>
        <w:t xml:space="preserve"> - 1</w:t>
      </w:r>
      <w:r w:rsidR="002F6137">
        <w:rPr>
          <w:sz w:val="28"/>
          <w:szCs w:val="28"/>
        </w:rPr>
        <w:t>,0</w:t>
      </w:r>
      <w:r w:rsidR="003024FF">
        <w:rPr>
          <w:sz w:val="28"/>
          <w:szCs w:val="28"/>
        </w:rPr>
        <w:t>-</w:t>
      </w:r>
      <w:r w:rsidR="002F6137">
        <w:rPr>
          <w:sz w:val="28"/>
          <w:szCs w:val="28"/>
        </w:rPr>
        <w:t>1</w:t>
      </w:r>
      <w:r w:rsidR="003024FF">
        <w:rPr>
          <w:sz w:val="28"/>
          <w:szCs w:val="28"/>
        </w:rPr>
        <w:t>,</w:t>
      </w:r>
      <w:r w:rsidR="002F6137">
        <w:rPr>
          <w:sz w:val="28"/>
          <w:szCs w:val="28"/>
        </w:rPr>
        <w:t>7</w:t>
      </w:r>
      <w:r w:rsidR="003024FF">
        <w:rPr>
          <w:sz w:val="28"/>
          <w:szCs w:val="28"/>
        </w:rPr>
        <w:t xml:space="preserve"> процента</w:t>
      </w:r>
      <w:r w:rsidRPr="000827B3">
        <w:rPr>
          <w:sz w:val="28"/>
          <w:szCs w:val="28"/>
        </w:rPr>
        <w:t>.</w:t>
      </w:r>
    </w:p>
    <w:p w:rsidR="003024FF" w:rsidRPr="00882DA2" w:rsidRDefault="003024FF" w:rsidP="003024FF">
      <w:pPr>
        <w:pStyle w:val="14"/>
        <w:ind w:firstLine="709"/>
        <w:jc w:val="both"/>
        <w:rPr>
          <w:sz w:val="28"/>
          <w:szCs w:val="28"/>
        </w:rPr>
      </w:pPr>
      <w:r w:rsidRPr="00882DA2">
        <w:rPr>
          <w:sz w:val="28"/>
          <w:szCs w:val="28"/>
        </w:rPr>
        <w:t>В 201</w:t>
      </w:r>
      <w:r w:rsidR="002F6137">
        <w:rPr>
          <w:sz w:val="28"/>
          <w:szCs w:val="28"/>
        </w:rPr>
        <w:t>8</w:t>
      </w:r>
      <w:r w:rsidRPr="00882DA2">
        <w:rPr>
          <w:sz w:val="28"/>
          <w:szCs w:val="28"/>
        </w:rPr>
        <w:t xml:space="preserve"> году отмечается прирост объемов производства  по виду деятельности «строительство» </w:t>
      </w:r>
      <w:r w:rsidR="008F5BDA">
        <w:rPr>
          <w:sz w:val="28"/>
          <w:szCs w:val="28"/>
        </w:rPr>
        <w:t xml:space="preserve">на </w:t>
      </w:r>
      <w:r w:rsidR="002F6137">
        <w:rPr>
          <w:sz w:val="28"/>
          <w:szCs w:val="28"/>
        </w:rPr>
        <w:t>8,6</w:t>
      </w:r>
      <w:r>
        <w:rPr>
          <w:sz w:val="28"/>
          <w:szCs w:val="28"/>
        </w:rPr>
        <w:t>%</w:t>
      </w:r>
      <w:r w:rsidR="002F6137">
        <w:rPr>
          <w:sz w:val="28"/>
          <w:szCs w:val="28"/>
        </w:rPr>
        <w:t xml:space="preserve"> или на 3,3 млн. рублей </w:t>
      </w:r>
      <w:r w:rsidRPr="00882DA2">
        <w:rPr>
          <w:sz w:val="28"/>
          <w:szCs w:val="28"/>
        </w:rPr>
        <w:t xml:space="preserve">по сравнению с предыдущим годом. В </w:t>
      </w:r>
      <w:r w:rsidR="004703CE">
        <w:rPr>
          <w:sz w:val="28"/>
          <w:szCs w:val="28"/>
        </w:rPr>
        <w:t>2019 году</w:t>
      </w:r>
      <w:r w:rsidRPr="00882DA2">
        <w:rPr>
          <w:sz w:val="28"/>
          <w:szCs w:val="28"/>
        </w:rPr>
        <w:t xml:space="preserve"> при благоприятном варианте прогноза планируется увеличение объемов строительства  на 2</w:t>
      </w:r>
      <w:r w:rsidR="004703CE">
        <w:rPr>
          <w:sz w:val="28"/>
          <w:szCs w:val="28"/>
        </w:rPr>
        <w:t>3,5 процента</w:t>
      </w:r>
      <w:r w:rsidRPr="00882DA2">
        <w:rPr>
          <w:sz w:val="28"/>
          <w:szCs w:val="28"/>
        </w:rPr>
        <w:t>.</w:t>
      </w:r>
      <w:r w:rsidR="004703CE">
        <w:rPr>
          <w:sz w:val="28"/>
          <w:szCs w:val="28"/>
        </w:rPr>
        <w:t xml:space="preserve"> В последующие годы прогнозируется снижение темпов до 13,7 процентов.</w:t>
      </w:r>
    </w:p>
    <w:p w:rsidR="0042452F" w:rsidRPr="00882DA2" w:rsidRDefault="000A0EBA" w:rsidP="000A0EBA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52F" w:rsidRPr="00882DA2">
        <w:rPr>
          <w:sz w:val="28"/>
          <w:szCs w:val="28"/>
        </w:rPr>
        <w:t xml:space="preserve"> 201</w:t>
      </w:r>
      <w:r w:rsidR="006952C7">
        <w:rPr>
          <w:sz w:val="28"/>
          <w:szCs w:val="28"/>
        </w:rPr>
        <w:t>8</w:t>
      </w:r>
      <w:r w:rsidR="0042452F" w:rsidRPr="00882DA2">
        <w:rPr>
          <w:sz w:val="28"/>
          <w:szCs w:val="28"/>
        </w:rPr>
        <w:t xml:space="preserve"> году ожидается рост ввода зданий жилого назначения в эксплуатацию до </w:t>
      </w:r>
      <w:r w:rsidR="006952C7">
        <w:rPr>
          <w:sz w:val="28"/>
          <w:szCs w:val="28"/>
        </w:rPr>
        <w:t>27,5</w:t>
      </w:r>
      <w:r w:rsidR="0042452F" w:rsidRPr="00882DA2">
        <w:rPr>
          <w:sz w:val="28"/>
          <w:szCs w:val="28"/>
        </w:rPr>
        <w:t xml:space="preserve"> тыс. кв. метров</w:t>
      </w:r>
      <w:r w:rsidR="006952C7">
        <w:rPr>
          <w:sz w:val="28"/>
          <w:szCs w:val="28"/>
        </w:rPr>
        <w:t xml:space="preserve"> (в 2017 году – 27 тыс. кв. метров)</w:t>
      </w:r>
      <w:r w:rsidR="0042452F" w:rsidRPr="00882DA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82DA2">
        <w:rPr>
          <w:sz w:val="28"/>
          <w:szCs w:val="28"/>
        </w:rPr>
        <w:t xml:space="preserve"> 201</w:t>
      </w:r>
      <w:r w:rsidR="006952C7">
        <w:rPr>
          <w:sz w:val="28"/>
          <w:szCs w:val="28"/>
        </w:rPr>
        <w:t>9</w:t>
      </w:r>
      <w:r w:rsidR="00DB1C8B">
        <w:rPr>
          <w:sz w:val="28"/>
          <w:szCs w:val="28"/>
        </w:rPr>
        <w:t xml:space="preserve">-2021 </w:t>
      </w:r>
      <w:r w:rsidRPr="00882DA2">
        <w:rPr>
          <w:sz w:val="28"/>
          <w:szCs w:val="28"/>
        </w:rPr>
        <w:t>год</w:t>
      </w:r>
      <w:r w:rsidR="00DB1C8B">
        <w:rPr>
          <w:sz w:val="28"/>
          <w:szCs w:val="28"/>
        </w:rPr>
        <w:t>ы</w:t>
      </w:r>
      <w:r w:rsidRPr="00882DA2">
        <w:rPr>
          <w:sz w:val="28"/>
          <w:szCs w:val="28"/>
        </w:rPr>
        <w:t xml:space="preserve"> ввод в действие жилья </w:t>
      </w:r>
      <w:r w:rsidR="006952C7">
        <w:rPr>
          <w:sz w:val="28"/>
          <w:szCs w:val="28"/>
        </w:rPr>
        <w:t xml:space="preserve">планируется </w:t>
      </w:r>
      <w:r w:rsidRPr="00882DA2">
        <w:rPr>
          <w:sz w:val="28"/>
          <w:szCs w:val="28"/>
        </w:rPr>
        <w:t xml:space="preserve">от 15 до </w:t>
      </w:r>
      <w:r w:rsidR="00DB1C8B">
        <w:rPr>
          <w:sz w:val="28"/>
          <w:szCs w:val="28"/>
        </w:rPr>
        <w:t>20</w:t>
      </w:r>
      <w:r w:rsidRPr="00882DA2">
        <w:rPr>
          <w:sz w:val="28"/>
          <w:szCs w:val="28"/>
        </w:rPr>
        <w:t xml:space="preserve"> тыс. кв. метров</w:t>
      </w:r>
      <w:r w:rsidR="00DB1C8B">
        <w:rPr>
          <w:sz w:val="28"/>
          <w:szCs w:val="28"/>
        </w:rPr>
        <w:t xml:space="preserve"> ежегодно</w:t>
      </w:r>
      <w:r w:rsidRPr="00882DA2">
        <w:rPr>
          <w:sz w:val="28"/>
          <w:szCs w:val="28"/>
        </w:rPr>
        <w:t>.</w:t>
      </w:r>
    </w:p>
    <w:p w:rsidR="0096554A" w:rsidRPr="0096554A" w:rsidRDefault="0096554A" w:rsidP="0019752D">
      <w:pPr>
        <w:ind w:firstLine="851"/>
        <w:jc w:val="both"/>
        <w:rPr>
          <w:color w:val="76923C"/>
          <w:sz w:val="28"/>
          <w:szCs w:val="28"/>
        </w:rPr>
      </w:pPr>
      <w:r w:rsidRPr="00A35A2A">
        <w:rPr>
          <w:sz w:val="28"/>
          <w:szCs w:val="28"/>
        </w:rPr>
        <w:t>В 201</w:t>
      </w:r>
      <w:r w:rsidR="00A769A9">
        <w:rPr>
          <w:sz w:val="28"/>
          <w:szCs w:val="28"/>
        </w:rPr>
        <w:t>7</w:t>
      </w:r>
      <w:r w:rsidRPr="00A35A2A">
        <w:rPr>
          <w:sz w:val="28"/>
          <w:szCs w:val="28"/>
        </w:rPr>
        <w:t xml:space="preserve"> году отмечается снижение инфляционного давления: индекс потребительских цен в Ярославской области составил 10</w:t>
      </w:r>
      <w:r w:rsidR="00A769A9">
        <w:rPr>
          <w:sz w:val="28"/>
          <w:szCs w:val="28"/>
        </w:rPr>
        <w:t>2</w:t>
      </w:r>
      <w:r w:rsidRPr="00A35A2A">
        <w:rPr>
          <w:sz w:val="28"/>
          <w:szCs w:val="28"/>
        </w:rPr>
        <w:t>,7</w:t>
      </w:r>
      <w:r w:rsidR="008F5BDA">
        <w:rPr>
          <w:sz w:val="28"/>
          <w:szCs w:val="28"/>
        </w:rPr>
        <w:t>%</w:t>
      </w:r>
      <w:r w:rsidRPr="00A35A2A">
        <w:rPr>
          <w:sz w:val="28"/>
          <w:szCs w:val="28"/>
        </w:rPr>
        <w:t>, что ниже уровня предыдущих лет (</w:t>
      </w:r>
      <w:r w:rsidR="00A769A9">
        <w:rPr>
          <w:sz w:val="28"/>
          <w:szCs w:val="28"/>
        </w:rPr>
        <w:t xml:space="preserve">2016 – 105,7%, </w:t>
      </w:r>
      <w:r w:rsidRPr="00A35A2A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-</w:t>
      </w:r>
      <w:r w:rsidRPr="00A35A2A">
        <w:rPr>
          <w:sz w:val="28"/>
          <w:szCs w:val="28"/>
        </w:rPr>
        <w:t xml:space="preserve"> 113,9</w:t>
      </w:r>
      <w:r>
        <w:rPr>
          <w:sz w:val="28"/>
          <w:szCs w:val="28"/>
        </w:rPr>
        <w:t>%</w:t>
      </w:r>
      <w:r w:rsidRPr="00A35A2A">
        <w:rPr>
          <w:sz w:val="28"/>
          <w:szCs w:val="28"/>
        </w:rPr>
        <w:t xml:space="preserve">, 2014 год </w:t>
      </w:r>
      <w:r>
        <w:rPr>
          <w:sz w:val="28"/>
          <w:szCs w:val="28"/>
        </w:rPr>
        <w:t xml:space="preserve">- </w:t>
      </w:r>
      <w:r w:rsidRPr="00A35A2A">
        <w:rPr>
          <w:sz w:val="28"/>
          <w:szCs w:val="28"/>
        </w:rPr>
        <w:lastRenderedPageBreak/>
        <w:t>113,5</w:t>
      </w:r>
      <w:r>
        <w:rPr>
          <w:sz w:val="28"/>
          <w:szCs w:val="28"/>
        </w:rPr>
        <w:t>%</w:t>
      </w:r>
      <w:r w:rsidRPr="00A35A2A">
        <w:rPr>
          <w:sz w:val="28"/>
          <w:szCs w:val="28"/>
        </w:rPr>
        <w:t>). В 201</w:t>
      </w:r>
      <w:r w:rsidR="00A769A9">
        <w:rPr>
          <w:sz w:val="28"/>
          <w:szCs w:val="28"/>
        </w:rPr>
        <w:t>8</w:t>
      </w:r>
      <w:r w:rsidRPr="00A35A2A">
        <w:rPr>
          <w:sz w:val="28"/>
          <w:szCs w:val="28"/>
        </w:rPr>
        <w:t xml:space="preserve"> году индекс потребительских цен планируется на уровне </w:t>
      </w:r>
      <w:r w:rsidRPr="003E3508">
        <w:rPr>
          <w:sz w:val="28"/>
          <w:szCs w:val="28"/>
        </w:rPr>
        <w:t>10</w:t>
      </w:r>
      <w:r w:rsidR="00A769A9">
        <w:rPr>
          <w:sz w:val="28"/>
          <w:szCs w:val="28"/>
        </w:rPr>
        <w:t>3</w:t>
      </w:r>
      <w:r w:rsidRPr="003E3508">
        <w:rPr>
          <w:sz w:val="28"/>
          <w:szCs w:val="28"/>
        </w:rPr>
        <w:t>,</w:t>
      </w:r>
      <w:r w:rsidR="00A769A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A35A2A">
        <w:rPr>
          <w:sz w:val="28"/>
          <w:szCs w:val="28"/>
        </w:rPr>
        <w:t xml:space="preserve">, в последующие годы уровень инфляции прогнозируется на уровне </w:t>
      </w:r>
      <w:r>
        <w:rPr>
          <w:sz w:val="28"/>
          <w:szCs w:val="28"/>
        </w:rPr>
        <w:t>4,</w:t>
      </w:r>
      <w:r w:rsidR="00A769A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769A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769A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A35A2A">
        <w:rPr>
          <w:sz w:val="28"/>
          <w:szCs w:val="28"/>
        </w:rPr>
        <w:t xml:space="preserve">  при неблагоприятном варианте прогноза и на уровне </w:t>
      </w:r>
      <w:r>
        <w:rPr>
          <w:sz w:val="28"/>
          <w:szCs w:val="28"/>
        </w:rPr>
        <w:t>3,</w:t>
      </w:r>
      <w:r w:rsidR="00A769A9">
        <w:rPr>
          <w:sz w:val="28"/>
          <w:szCs w:val="28"/>
        </w:rPr>
        <w:t>2</w:t>
      </w:r>
      <w:r>
        <w:rPr>
          <w:sz w:val="28"/>
          <w:szCs w:val="28"/>
        </w:rPr>
        <w:t>-4,</w:t>
      </w:r>
      <w:r w:rsidR="00A769A9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Pr="00A35A2A">
        <w:rPr>
          <w:sz w:val="28"/>
          <w:szCs w:val="28"/>
        </w:rPr>
        <w:t>при благоприятном прогнозе.</w:t>
      </w:r>
    </w:p>
    <w:p w:rsidR="0019752D" w:rsidRPr="002E1D2B" w:rsidRDefault="0019752D" w:rsidP="0019752D">
      <w:pPr>
        <w:ind w:firstLine="709"/>
        <w:jc w:val="both"/>
        <w:rPr>
          <w:bCs/>
          <w:iCs/>
          <w:sz w:val="28"/>
          <w:szCs w:val="28"/>
        </w:rPr>
      </w:pPr>
      <w:r w:rsidRPr="002E1D2B">
        <w:rPr>
          <w:bCs/>
          <w:iCs/>
          <w:sz w:val="28"/>
          <w:szCs w:val="28"/>
        </w:rPr>
        <w:t>В 2014-2016 годы сальдированный финансовый результат организаций Тутаевского муниципального района был отрицательным. В 201</w:t>
      </w:r>
      <w:r w:rsidR="00ED7670">
        <w:rPr>
          <w:bCs/>
          <w:iCs/>
          <w:sz w:val="28"/>
          <w:szCs w:val="28"/>
        </w:rPr>
        <w:t>5</w:t>
      </w:r>
      <w:r w:rsidRPr="002E1D2B">
        <w:rPr>
          <w:bCs/>
          <w:iCs/>
          <w:sz w:val="28"/>
          <w:szCs w:val="28"/>
        </w:rPr>
        <w:t xml:space="preserve"> году зафиксировано резкое увеличение суммы убытка </w:t>
      </w:r>
      <w:r w:rsidR="007B708C" w:rsidRPr="002E1D2B">
        <w:rPr>
          <w:bCs/>
          <w:iCs/>
          <w:sz w:val="28"/>
          <w:szCs w:val="28"/>
        </w:rPr>
        <w:t>до 93</w:t>
      </w:r>
      <w:r w:rsidR="00ED7670">
        <w:rPr>
          <w:bCs/>
          <w:iCs/>
          <w:sz w:val="28"/>
          <w:szCs w:val="28"/>
        </w:rPr>
        <w:t>0</w:t>
      </w:r>
      <w:r w:rsidR="007B708C" w:rsidRPr="002E1D2B">
        <w:rPr>
          <w:bCs/>
          <w:iCs/>
          <w:sz w:val="28"/>
          <w:szCs w:val="28"/>
        </w:rPr>
        <w:t xml:space="preserve"> млн. рублей</w:t>
      </w:r>
      <w:r w:rsidR="007B708C">
        <w:rPr>
          <w:bCs/>
          <w:iCs/>
          <w:sz w:val="28"/>
          <w:szCs w:val="28"/>
        </w:rPr>
        <w:t xml:space="preserve">, </w:t>
      </w:r>
      <w:r w:rsidRPr="002E1D2B">
        <w:rPr>
          <w:bCs/>
          <w:iCs/>
          <w:sz w:val="28"/>
          <w:szCs w:val="28"/>
        </w:rPr>
        <w:t>в 201</w:t>
      </w:r>
      <w:r w:rsidR="00ED7670">
        <w:rPr>
          <w:bCs/>
          <w:iCs/>
          <w:sz w:val="28"/>
          <w:szCs w:val="28"/>
        </w:rPr>
        <w:t>6</w:t>
      </w:r>
      <w:r w:rsidRPr="002E1D2B">
        <w:rPr>
          <w:bCs/>
          <w:iCs/>
          <w:sz w:val="28"/>
          <w:szCs w:val="28"/>
        </w:rPr>
        <w:t xml:space="preserve"> году</w:t>
      </w:r>
      <w:r w:rsidR="007B708C">
        <w:rPr>
          <w:bCs/>
          <w:iCs/>
          <w:sz w:val="28"/>
          <w:szCs w:val="28"/>
        </w:rPr>
        <w:t xml:space="preserve"> - </w:t>
      </w:r>
      <w:r w:rsidR="007B708C" w:rsidRPr="002E1D2B">
        <w:rPr>
          <w:bCs/>
          <w:iCs/>
          <w:sz w:val="28"/>
          <w:szCs w:val="28"/>
        </w:rPr>
        <w:t>9</w:t>
      </w:r>
      <w:r w:rsidR="00ED7670">
        <w:rPr>
          <w:bCs/>
          <w:iCs/>
          <w:sz w:val="28"/>
          <w:szCs w:val="28"/>
        </w:rPr>
        <w:t>13</w:t>
      </w:r>
      <w:r w:rsidR="007B708C" w:rsidRPr="002E1D2B">
        <w:rPr>
          <w:bCs/>
          <w:iCs/>
          <w:sz w:val="28"/>
          <w:szCs w:val="28"/>
        </w:rPr>
        <w:t xml:space="preserve"> млн. рублей</w:t>
      </w:r>
      <w:r w:rsidRPr="002E1D2B">
        <w:rPr>
          <w:bCs/>
          <w:iCs/>
          <w:sz w:val="28"/>
          <w:szCs w:val="28"/>
        </w:rPr>
        <w:t xml:space="preserve">. </w:t>
      </w:r>
      <w:r w:rsidR="00807FD8">
        <w:rPr>
          <w:bCs/>
          <w:iCs/>
          <w:sz w:val="28"/>
          <w:szCs w:val="28"/>
        </w:rPr>
        <w:t>В</w:t>
      </w:r>
      <w:r w:rsidRPr="002E1D2B">
        <w:rPr>
          <w:bCs/>
          <w:iCs/>
          <w:sz w:val="28"/>
          <w:szCs w:val="28"/>
        </w:rPr>
        <w:t xml:space="preserve"> 2017 </w:t>
      </w:r>
      <w:proofErr w:type="spellStart"/>
      <w:r w:rsidRPr="002E1D2B">
        <w:rPr>
          <w:bCs/>
          <w:iCs/>
          <w:sz w:val="28"/>
          <w:szCs w:val="28"/>
        </w:rPr>
        <w:t>год</w:t>
      </w:r>
      <w:r w:rsidR="00807FD8">
        <w:rPr>
          <w:bCs/>
          <w:iCs/>
          <w:sz w:val="28"/>
          <w:szCs w:val="28"/>
        </w:rPr>
        <w:t>у</w:t>
      </w:r>
      <w:r w:rsidR="00F655CB">
        <w:rPr>
          <w:bCs/>
          <w:iCs/>
          <w:sz w:val="28"/>
          <w:szCs w:val="28"/>
        </w:rPr>
        <w:t>отрицательный</w:t>
      </w:r>
      <w:proofErr w:type="spellEnd"/>
      <w:r w:rsidR="00F655CB">
        <w:rPr>
          <w:bCs/>
          <w:iCs/>
          <w:sz w:val="28"/>
          <w:szCs w:val="28"/>
        </w:rPr>
        <w:t xml:space="preserve"> </w:t>
      </w:r>
      <w:r w:rsidRPr="002E1D2B">
        <w:rPr>
          <w:bCs/>
          <w:iCs/>
          <w:sz w:val="28"/>
          <w:szCs w:val="28"/>
        </w:rPr>
        <w:t>сальдированный финансовый результат организаций Тутаевского района  (без субъектов малого предпринимательства, государственных, муниципальных учреждений, банков, страховых и прочих финансово-кредитных организаций) составил 1</w:t>
      </w:r>
      <w:r w:rsidR="00807FD8">
        <w:rPr>
          <w:bCs/>
          <w:iCs/>
          <w:sz w:val="28"/>
          <w:szCs w:val="28"/>
        </w:rPr>
        <w:t>3</w:t>
      </w:r>
      <w:r w:rsidRPr="002E1D2B">
        <w:rPr>
          <w:bCs/>
          <w:iCs/>
          <w:sz w:val="28"/>
          <w:szCs w:val="28"/>
        </w:rPr>
        <w:t xml:space="preserve">,3 млн. рублей. По итогам текущего года по району прогнозируется </w:t>
      </w:r>
      <w:r w:rsidR="00C2343B">
        <w:rPr>
          <w:bCs/>
          <w:iCs/>
          <w:sz w:val="28"/>
          <w:szCs w:val="28"/>
        </w:rPr>
        <w:t>также отрицате</w:t>
      </w:r>
      <w:r w:rsidR="00F655CB">
        <w:rPr>
          <w:bCs/>
          <w:iCs/>
          <w:sz w:val="28"/>
          <w:szCs w:val="28"/>
        </w:rPr>
        <w:t>льный</w:t>
      </w:r>
      <w:r w:rsidRPr="002E1D2B">
        <w:rPr>
          <w:bCs/>
          <w:iCs/>
          <w:sz w:val="28"/>
          <w:szCs w:val="28"/>
        </w:rPr>
        <w:t xml:space="preserve"> сальдированный финансовый результат – </w:t>
      </w:r>
      <w:r w:rsidR="00C2343B">
        <w:rPr>
          <w:bCs/>
          <w:iCs/>
          <w:sz w:val="28"/>
          <w:szCs w:val="28"/>
        </w:rPr>
        <w:t>убыток</w:t>
      </w:r>
      <w:r w:rsidRPr="002E1D2B">
        <w:rPr>
          <w:bCs/>
          <w:iCs/>
          <w:sz w:val="28"/>
          <w:szCs w:val="28"/>
        </w:rPr>
        <w:t xml:space="preserve"> организаций района (без субъектов малого предпринимательства, государственных, муниципальных учреждений, банков, страховых и прочих финансово-кредитных организаций) составит </w:t>
      </w:r>
      <w:r w:rsidR="00F655CB">
        <w:rPr>
          <w:bCs/>
          <w:iCs/>
          <w:sz w:val="28"/>
          <w:szCs w:val="28"/>
        </w:rPr>
        <w:t>16,3</w:t>
      </w:r>
      <w:r w:rsidRPr="002E1D2B">
        <w:rPr>
          <w:bCs/>
          <w:iCs/>
          <w:sz w:val="28"/>
          <w:szCs w:val="28"/>
        </w:rPr>
        <w:t xml:space="preserve"> млн. рублей.</w:t>
      </w:r>
    </w:p>
    <w:p w:rsidR="00421A9B" w:rsidRDefault="00421A9B" w:rsidP="00421A9B">
      <w:pPr>
        <w:ind w:firstLine="709"/>
        <w:jc w:val="both"/>
        <w:rPr>
          <w:bCs/>
          <w:iCs/>
          <w:sz w:val="28"/>
          <w:szCs w:val="28"/>
        </w:rPr>
      </w:pPr>
      <w:r w:rsidRPr="00421A9B">
        <w:rPr>
          <w:bCs/>
          <w:iCs/>
          <w:sz w:val="28"/>
          <w:szCs w:val="28"/>
        </w:rPr>
        <w:t xml:space="preserve">На среднесрочную перспективу </w:t>
      </w:r>
      <w:r w:rsidR="00053075">
        <w:rPr>
          <w:bCs/>
          <w:iCs/>
          <w:sz w:val="28"/>
          <w:szCs w:val="28"/>
        </w:rPr>
        <w:t xml:space="preserve">ожидается, что </w:t>
      </w:r>
      <w:r w:rsidRPr="002E1D2B">
        <w:rPr>
          <w:bCs/>
          <w:iCs/>
          <w:sz w:val="28"/>
          <w:szCs w:val="28"/>
        </w:rPr>
        <w:t xml:space="preserve">сальдированный финансовый результат организаций Тутаевского района </w:t>
      </w:r>
      <w:r>
        <w:rPr>
          <w:bCs/>
          <w:iCs/>
          <w:sz w:val="28"/>
          <w:szCs w:val="28"/>
        </w:rPr>
        <w:t xml:space="preserve">в </w:t>
      </w:r>
      <w:r w:rsidRPr="00421A9B">
        <w:rPr>
          <w:bCs/>
          <w:iCs/>
          <w:sz w:val="28"/>
          <w:szCs w:val="28"/>
        </w:rPr>
        <w:t>связи с возобновлением деятельности ЯНПЗ им. Менделеева и планами по реализации новых инвестиционных проектов в рамках создания ТОСЭР на территории моногорода Тутаева</w:t>
      </w:r>
      <w:r w:rsidRPr="002E1D2B">
        <w:rPr>
          <w:bCs/>
          <w:iCs/>
          <w:sz w:val="28"/>
          <w:szCs w:val="28"/>
        </w:rPr>
        <w:t xml:space="preserve"> будет улучшаться за счет сокращен</w:t>
      </w:r>
      <w:r w:rsidR="00073D75">
        <w:rPr>
          <w:bCs/>
          <w:iCs/>
          <w:sz w:val="28"/>
          <w:szCs w:val="28"/>
        </w:rPr>
        <w:t>ия убытков и увеличения прибыли.</w:t>
      </w:r>
      <w:r w:rsidRPr="002E1D2B">
        <w:rPr>
          <w:bCs/>
          <w:iCs/>
          <w:sz w:val="28"/>
          <w:szCs w:val="28"/>
        </w:rPr>
        <w:t xml:space="preserve"> Согласно благопри</w:t>
      </w:r>
      <w:r w:rsidR="00C2343B">
        <w:rPr>
          <w:bCs/>
          <w:iCs/>
          <w:sz w:val="28"/>
          <w:szCs w:val="28"/>
        </w:rPr>
        <w:t>ятному варианту прогноза к  2021</w:t>
      </w:r>
      <w:r w:rsidRPr="002E1D2B">
        <w:rPr>
          <w:bCs/>
          <w:iCs/>
          <w:sz w:val="28"/>
          <w:szCs w:val="28"/>
        </w:rPr>
        <w:t xml:space="preserve"> году </w:t>
      </w:r>
      <w:r w:rsidR="00053075">
        <w:rPr>
          <w:bCs/>
          <w:iCs/>
          <w:sz w:val="28"/>
          <w:szCs w:val="28"/>
        </w:rPr>
        <w:t>прибыль организаций</w:t>
      </w:r>
      <w:r w:rsidRPr="002E1D2B">
        <w:rPr>
          <w:bCs/>
          <w:iCs/>
          <w:sz w:val="28"/>
          <w:szCs w:val="28"/>
        </w:rPr>
        <w:t xml:space="preserve"> составит  1</w:t>
      </w:r>
      <w:r w:rsidR="00C2343B">
        <w:rPr>
          <w:bCs/>
          <w:iCs/>
          <w:sz w:val="28"/>
          <w:szCs w:val="28"/>
        </w:rPr>
        <w:t>7</w:t>
      </w:r>
      <w:r w:rsidRPr="002E1D2B">
        <w:rPr>
          <w:bCs/>
          <w:iCs/>
          <w:sz w:val="28"/>
          <w:szCs w:val="28"/>
        </w:rPr>
        <w:t xml:space="preserve">0 млн. рублей. </w:t>
      </w:r>
    </w:p>
    <w:p w:rsidR="00442710" w:rsidRPr="00083810" w:rsidRDefault="00442710" w:rsidP="00442710">
      <w:pPr>
        <w:pStyle w:val="aa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083810">
        <w:rPr>
          <w:rFonts w:ascii="Times New Roman" w:hAnsi="Times New Roman"/>
          <w:sz w:val="28"/>
          <w:szCs w:val="28"/>
          <w:shd w:val="clear" w:color="auto" w:fill="FFFFFF"/>
        </w:rPr>
        <w:t>В 2015-201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годы в Тутаевском муниципальном районе наблюдается сокращение объемов инвестиций в основной капитал по кругу крупных и средних предприятий (с 923 млн. рублей в 2014 году до 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436 млн. рублей в 2017 году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К концу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инвестиции в основной капитал за счет всех источников финансирования состав</w:t>
      </w:r>
      <w:r w:rsidR="00B6022F">
        <w:rPr>
          <w:rFonts w:ascii="Times New Roman" w:hAnsi="Times New Roman"/>
          <w:sz w:val="28"/>
          <w:szCs w:val="28"/>
          <w:shd w:val="clear" w:color="auto" w:fill="FFFFFF"/>
        </w:rPr>
        <w:t>ят815,4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рублей, а с учетом инвестиций малых предприятий – </w:t>
      </w:r>
      <w:r w:rsidR="0028288F">
        <w:rPr>
          <w:rFonts w:ascii="Times New Roman" w:hAnsi="Times New Roman"/>
          <w:sz w:val="28"/>
          <w:szCs w:val="28"/>
          <w:shd w:val="clear" w:color="auto" w:fill="FFFFFF"/>
        </w:rPr>
        <w:t>1 550,3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млн. </w:t>
      </w:r>
      <w:proofErr w:type="spellStart"/>
      <w:r w:rsidRPr="00083810"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proofErr w:type="gramStart"/>
      <w:r w:rsidRPr="0008381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</w:t>
      </w:r>
      <w:proofErr w:type="spellEnd"/>
      <w:r w:rsidRPr="00083810">
        <w:rPr>
          <w:rFonts w:ascii="Times New Roman" w:hAnsi="Times New Roman"/>
          <w:sz w:val="28"/>
          <w:szCs w:val="28"/>
        </w:rPr>
        <w:t xml:space="preserve"> благоприятном вариант</w:t>
      </w:r>
      <w:r>
        <w:rPr>
          <w:rFonts w:ascii="Times New Roman" w:hAnsi="Times New Roman"/>
          <w:sz w:val="28"/>
          <w:szCs w:val="28"/>
        </w:rPr>
        <w:t>е</w:t>
      </w:r>
      <w:r w:rsidRPr="00083810">
        <w:rPr>
          <w:rFonts w:ascii="Times New Roman" w:hAnsi="Times New Roman"/>
          <w:sz w:val="28"/>
          <w:szCs w:val="28"/>
        </w:rPr>
        <w:t xml:space="preserve"> к концу 20</w:t>
      </w:r>
      <w:r w:rsidR="0028288F">
        <w:rPr>
          <w:rFonts w:ascii="Times New Roman" w:hAnsi="Times New Roman"/>
          <w:sz w:val="28"/>
          <w:szCs w:val="28"/>
        </w:rPr>
        <w:t>19</w:t>
      </w:r>
      <w:r w:rsidRPr="00083810">
        <w:rPr>
          <w:rFonts w:ascii="Times New Roman" w:hAnsi="Times New Roman"/>
          <w:sz w:val="28"/>
          <w:szCs w:val="28"/>
        </w:rPr>
        <w:t xml:space="preserve"> года объем инвестиций в основной капитал 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по кругу крупных и средних предприятий </w:t>
      </w:r>
      <w:r w:rsidRPr="00083810">
        <w:rPr>
          <w:rFonts w:ascii="Times New Roman" w:hAnsi="Times New Roman"/>
          <w:sz w:val="28"/>
          <w:szCs w:val="28"/>
        </w:rPr>
        <w:t xml:space="preserve">составит не менее </w:t>
      </w:r>
      <w:r w:rsidR="0028288F">
        <w:rPr>
          <w:rFonts w:ascii="Times New Roman" w:hAnsi="Times New Roman"/>
          <w:sz w:val="28"/>
          <w:szCs w:val="28"/>
        </w:rPr>
        <w:t>889,6</w:t>
      </w:r>
      <w:r w:rsidRPr="00083810">
        <w:rPr>
          <w:rFonts w:ascii="Times New Roman" w:hAnsi="Times New Roman"/>
          <w:sz w:val="28"/>
          <w:szCs w:val="28"/>
        </w:rPr>
        <w:t xml:space="preserve"> млн. рублей,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а с учетом инвестиций малых предприятий – </w:t>
      </w:r>
      <w:r w:rsidR="0028288F">
        <w:rPr>
          <w:rFonts w:ascii="Times New Roman" w:hAnsi="Times New Roman"/>
          <w:sz w:val="28"/>
          <w:szCs w:val="28"/>
          <w:shd w:val="clear" w:color="auto" w:fill="FFFFFF"/>
        </w:rPr>
        <w:t>1 800,3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Pr="000838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356" w:rsidRDefault="00863D78" w:rsidP="00E5011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28288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у</w:t>
      </w:r>
      <w:r w:rsidR="00EF1356">
        <w:rPr>
          <w:color w:val="000000"/>
          <w:sz w:val="28"/>
          <w:szCs w:val="28"/>
        </w:rPr>
        <w:t xml:space="preserve">ровень безработицы </w:t>
      </w:r>
      <w:r>
        <w:rPr>
          <w:color w:val="000000"/>
          <w:sz w:val="28"/>
          <w:szCs w:val="28"/>
        </w:rPr>
        <w:t xml:space="preserve">в </w:t>
      </w:r>
      <w:r w:rsidR="00053075">
        <w:rPr>
          <w:color w:val="000000"/>
          <w:sz w:val="28"/>
          <w:szCs w:val="28"/>
        </w:rPr>
        <w:t xml:space="preserve">Тутаевском муниципальном </w:t>
      </w:r>
      <w:r>
        <w:rPr>
          <w:color w:val="000000"/>
          <w:sz w:val="28"/>
          <w:szCs w:val="28"/>
        </w:rPr>
        <w:t xml:space="preserve">районе </w:t>
      </w:r>
      <w:r w:rsidR="00EF1356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</w:t>
      </w:r>
      <w:r w:rsidR="00EF1356">
        <w:rPr>
          <w:color w:val="000000"/>
          <w:sz w:val="28"/>
          <w:szCs w:val="28"/>
        </w:rPr>
        <w:t xml:space="preserve">т </w:t>
      </w:r>
      <w:r w:rsidR="0028288F">
        <w:rPr>
          <w:color w:val="000000"/>
          <w:sz w:val="28"/>
          <w:szCs w:val="28"/>
        </w:rPr>
        <w:t>2,7</w:t>
      </w:r>
      <w:r w:rsidR="00EF1356">
        <w:rPr>
          <w:color w:val="000000"/>
          <w:sz w:val="28"/>
          <w:szCs w:val="28"/>
        </w:rPr>
        <w:t xml:space="preserve">%, что </w:t>
      </w:r>
      <w:r w:rsidR="00151A00">
        <w:rPr>
          <w:color w:val="000000"/>
          <w:sz w:val="28"/>
          <w:szCs w:val="28"/>
        </w:rPr>
        <w:t>ниже</w:t>
      </w:r>
      <w:r w:rsidR="00EF1356">
        <w:rPr>
          <w:color w:val="000000"/>
          <w:sz w:val="28"/>
          <w:szCs w:val="28"/>
        </w:rPr>
        <w:t xml:space="preserve"> уровн</w:t>
      </w:r>
      <w:r w:rsidR="00151A00">
        <w:rPr>
          <w:color w:val="000000"/>
          <w:sz w:val="28"/>
          <w:szCs w:val="28"/>
        </w:rPr>
        <w:t>я</w:t>
      </w:r>
      <w:r w:rsidR="00EF1356">
        <w:rPr>
          <w:color w:val="000000"/>
          <w:sz w:val="28"/>
          <w:szCs w:val="28"/>
        </w:rPr>
        <w:t xml:space="preserve"> прошлогоднего показателя </w:t>
      </w:r>
      <w:r w:rsidR="00E50117">
        <w:rPr>
          <w:color w:val="000000"/>
          <w:sz w:val="28"/>
          <w:szCs w:val="28"/>
        </w:rPr>
        <w:t>(</w:t>
      </w:r>
      <w:r w:rsidR="00EF1356">
        <w:rPr>
          <w:color w:val="000000"/>
          <w:sz w:val="28"/>
          <w:szCs w:val="28"/>
        </w:rPr>
        <w:t>3,4%</w:t>
      </w:r>
      <w:r w:rsidR="00E50117">
        <w:rPr>
          <w:color w:val="000000"/>
          <w:sz w:val="28"/>
          <w:szCs w:val="28"/>
        </w:rPr>
        <w:t>)</w:t>
      </w:r>
      <w:r w:rsidR="00EF1356">
        <w:rPr>
          <w:color w:val="000000"/>
          <w:sz w:val="28"/>
          <w:szCs w:val="28"/>
        </w:rPr>
        <w:t xml:space="preserve">. </w:t>
      </w:r>
    </w:p>
    <w:p w:rsidR="003451AB" w:rsidRDefault="003451AB" w:rsidP="00E50117">
      <w:pPr>
        <w:ind w:firstLine="851"/>
        <w:jc w:val="both"/>
        <w:rPr>
          <w:color w:val="000000"/>
          <w:sz w:val="28"/>
          <w:szCs w:val="28"/>
        </w:rPr>
      </w:pPr>
    </w:p>
    <w:p w:rsidR="003451AB" w:rsidRPr="003451AB" w:rsidRDefault="003451AB" w:rsidP="003451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51AB">
        <w:rPr>
          <w:sz w:val="28"/>
          <w:szCs w:val="28"/>
        </w:rPr>
        <w:t xml:space="preserve">Одновременно  с  проектом  </w:t>
      </w:r>
      <w:r w:rsidR="00C64D6A">
        <w:rPr>
          <w:sz w:val="28"/>
          <w:szCs w:val="28"/>
        </w:rPr>
        <w:t xml:space="preserve">решения </w:t>
      </w:r>
      <w:r w:rsidRPr="003451AB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Тутаевского муниципального района</w:t>
      </w:r>
      <w:r w:rsidRPr="003451AB">
        <w:rPr>
          <w:sz w:val="28"/>
          <w:szCs w:val="28"/>
        </w:rPr>
        <w:t xml:space="preserve">  на 2019  год и на плановый период  2020  и 2021  годов» </w:t>
      </w:r>
      <w:r w:rsidR="00C64D6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Тутаевского муниципального района </w:t>
      </w:r>
      <w:r w:rsidRPr="003451AB">
        <w:rPr>
          <w:sz w:val="28"/>
          <w:szCs w:val="28"/>
        </w:rPr>
        <w:t>представлены  Основные  направления бюджетной</w:t>
      </w:r>
      <w:r>
        <w:rPr>
          <w:sz w:val="28"/>
          <w:szCs w:val="28"/>
        </w:rPr>
        <w:t xml:space="preserve"> и налоговой </w:t>
      </w:r>
      <w:r w:rsidRPr="003451AB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Тутаевского муниципального района</w:t>
      </w:r>
      <w:r w:rsidRPr="003451AB">
        <w:rPr>
          <w:sz w:val="28"/>
          <w:szCs w:val="28"/>
        </w:rPr>
        <w:t xml:space="preserve">  на  2019  год  и  на  плановый  период  2020  и  2021  годов (далее – Основные направления). </w:t>
      </w:r>
    </w:p>
    <w:p w:rsidR="003451AB" w:rsidRPr="003451AB" w:rsidRDefault="003451AB" w:rsidP="003451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51AB">
        <w:rPr>
          <w:sz w:val="28"/>
          <w:szCs w:val="28"/>
        </w:rPr>
        <w:t>В Основных  направлениях представлены итоги реализации бюджетной</w:t>
      </w:r>
      <w:r>
        <w:rPr>
          <w:sz w:val="28"/>
          <w:szCs w:val="28"/>
        </w:rPr>
        <w:t xml:space="preserve"> и</w:t>
      </w:r>
      <w:r w:rsidRPr="003451AB">
        <w:rPr>
          <w:sz w:val="28"/>
          <w:szCs w:val="28"/>
        </w:rPr>
        <w:t xml:space="preserve"> налоговой политики  за  2017  -  2018  годы,  условия  реализации</w:t>
      </w:r>
      <w:r w:rsidR="00C64D6A">
        <w:rPr>
          <w:sz w:val="28"/>
          <w:szCs w:val="28"/>
        </w:rPr>
        <w:t>,</w:t>
      </w:r>
      <w:r w:rsidRPr="003451AB">
        <w:rPr>
          <w:sz w:val="28"/>
          <w:szCs w:val="28"/>
        </w:rPr>
        <w:t xml:space="preserve"> цели  и  </w:t>
      </w:r>
      <w:proofErr w:type="spellStart"/>
      <w:r w:rsidRPr="003451AB">
        <w:rPr>
          <w:sz w:val="28"/>
          <w:szCs w:val="28"/>
        </w:rPr>
        <w:t>задачибюджетной</w:t>
      </w:r>
      <w:proofErr w:type="spellEnd"/>
      <w:r>
        <w:rPr>
          <w:sz w:val="28"/>
          <w:szCs w:val="28"/>
        </w:rPr>
        <w:t xml:space="preserve"> и</w:t>
      </w:r>
      <w:r w:rsidRPr="003451AB">
        <w:rPr>
          <w:sz w:val="28"/>
          <w:szCs w:val="28"/>
        </w:rPr>
        <w:t xml:space="preserve"> налоговой</w:t>
      </w:r>
      <w:r>
        <w:rPr>
          <w:sz w:val="28"/>
          <w:szCs w:val="28"/>
        </w:rPr>
        <w:t xml:space="preserve"> п</w:t>
      </w:r>
      <w:r w:rsidRPr="003451AB">
        <w:rPr>
          <w:sz w:val="28"/>
          <w:szCs w:val="28"/>
        </w:rPr>
        <w:t xml:space="preserve">олитики  на  2019  -  2021  годы,  включая основные параметры бюджетной системы на очередной финансовый год и </w:t>
      </w:r>
      <w:r w:rsidRPr="003451AB">
        <w:rPr>
          <w:sz w:val="28"/>
          <w:szCs w:val="28"/>
        </w:rPr>
        <w:lastRenderedPageBreak/>
        <w:t>плановый период, сведения о налоговых льгот</w:t>
      </w:r>
      <w:r w:rsidR="0017002D">
        <w:rPr>
          <w:sz w:val="28"/>
          <w:szCs w:val="28"/>
        </w:rPr>
        <w:t>ах</w:t>
      </w:r>
      <w:r w:rsidRPr="003451AB">
        <w:rPr>
          <w:sz w:val="28"/>
          <w:szCs w:val="28"/>
        </w:rPr>
        <w:t>.</w:t>
      </w:r>
    </w:p>
    <w:p w:rsidR="003451AB" w:rsidRPr="003451AB" w:rsidRDefault="003451AB" w:rsidP="003451A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51AB">
        <w:rPr>
          <w:sz w:val="28"/>
          <w:szCs w:val="28"/>
        </w:rPr>
        <w:t xml:space="preserve">Следует отметить, что в Основных направлениях содержится  </w:t>
      </w:r>
      <w:r w:rsidR="00E81223">
        <w:rPr>
          <w:sz w:val="28"/>
          <w:szCs w:val="28"/>
        </w:rPr>
        <w:t xml:space="preserve">подробное </w:t>
      </w:r>
      <w:proofErr w:type="spellStart"/>
      <w:r w:rsidRPr="003451AB">
        <w:rPr>
          <w:sz w:val="28"/>
          <w:szCs w:val="28"/>
        </w:rPr>
        <w:t>описаниепредпринятых</w:t>
      </w:r>
      <w:proofErr w:type="spellEnd"/>
      <w:r w:rsidRPr="003451AB">
        <w:rPr>
          <w:sz w:val="28"/>
          <w:szCs w:val="28"/>
        </w:rPr>
        <w:t xml:space="preserve">  в  предыдущие  годы  мер  бюджетной  и  налоговой  политики,  </w:t>
      </w:r>
      <w:r w:rsidR="00736646">
        <w:rPr>
          <w:sz w:val="28"/>
          <w:szCs w:val="28"/>
        </w:rPr>
        <w:t xml:space="preserve">но </w:t>
      </w:r>
      <w:r w:rsidRPr="003451AB">
        <w:rPr>
          <w:sz w:val="28"/>
          <w:szCs w:val="28"/>
        </w:rPr>
        <w:t xml:space="preserve">при  этом комплексная  оценка  их  влияния  на  социально-экономическое  развитие  </w:t>
      </w:r>
      <w:r w:rsidR="0017002D">
        <w:rPr>
          <w:sz w:val="28"/>
          <w:szCs w:val="28"/>
        </w:rPr>
        <w:t>муниципального района</w:t>
      </w:r>
      <w:r w:rsidRPr="003451AB">
        <w:rPr>
          <w:sz w:val="28"/>
          <w:szCs w:val="28"/>
        </w:rPr>
        <w:t xml:space="preserve"> </w:t>
      </w:r>
      <w:proofErr w:type="spellStart"/>
      <w:r w:rsidRPr="003451AB">
        <w:rPr>
          <w:sz w:val="28"/>
          <w:szCs w:val="28"/>
        </w:rPr>
        <w:t>икачество</w:t>
      </w:r>
      <w:proofErr w:type="spellEnd"/>
      <w:r w:rsidRPr="003451AB">
        <w:rPr>
          <w:sz w:val="28"/>
          <w:szCs w:val="28"/>
        </w:rPr>
        <w:t xml:space="preserve">  жизни  граждан  отсутствует</w:t>
      </w:r>
      <w:r w:rsidR="00736646">
        <w:rPr>
          <w:sz w:val="28"/>
          <w:szCs w:val="28"/>
        </w:rPr>
        <w:t>.</w:t>
      </w:r>
    </w:p>
    <w:p w:rsidR="007323B3" w:rsidRPr="007323B3" w:rsidRDefault="007323B3" w:rsidP="007323B3">
      <w:pPr>
        <w:ind w:firstLine="709"/>
        <w:jc w:val="both"/>
        <w:rPr>
          <w:sz w:val="28"/>
          <w:szCs w:val="28"/>
        </w:rPr>
      </w:pPr>
      <w:proofErr w:type="gramStart"/>
      <w:r w:rsidRPr="00071A79">
        <w:rPr>
          <w:sz w:val="28"/>
          <w:szCs w:val="28"/>
        </w:rPr>
        <w:t>Доходы бюджета Тутаевского муниципального района спрогнозированы исходя из ожидаемого поступления доходов за 201</w:t>
      </w:r>
      <w:r w:rsidR="00071A79" w:rsidRPr="00071A79">
        <w:rPr>
          <w:sz w:val="28"/>
          <w:szCs w:val="28"/>
        </w:rPr>
        <w:t>8</w:t>
      </w:r>
      <w:r w:rsidRPr="00071A79">
        <w:rPr>
          <w:sz w:val="28"/>
          <w:szCs w:val="28"/>
        </w:rPr>
        <w:t xml:space="preserve"> год с учетом базового варианта прогноза социально-экономического развития Ярославской области и Тутаевского муниципального района на 201</w:t>
      </w:r>
      <w:r w:rsidR="00071A79" w:rsidRPr="00071A79">
        <w:rPr>
          <w:sz w:val="28"/>
          <w:szCs w:val="28"/>
        </w:rPr>
        <w:t>9</w:t>
      </w:r>
      <w:r w:rsidRPr="00071A79">
        <w:rPr>
          <w:sz w:val="28"/>
          <w:szCs w:val="28"/>
        </w:rPr>
        <w:t>-202</w:t>
      </w:r>
      <w:r w:rsidR="00071A79" w:rsidRPr="00071A79">
        <w:rPr>
          <w:sz w:val="28"/>
          <w:szCs w:val="28"/>
        </w:rPr>
        <w:t>1</w:t>
      </w:r>
      <w:r w:rsidRPr="00071A79">
        <w:rPr>
          <w:sz w:val="28"/>
          <w:szCs w:val="28"/>
        </w:rPr>
        <w:t xml:space="preserve"> годы, который является благоприятным, исходит из более благоприятных внешних и внутренних условий развития экономики района и ее социальной сферы и предполагает средние темпы прироста экономики в текущем году и, более высокие</w:t>
      </w:r>
      <w:proofErr w:type="gramEnd"/>
      <w:r w:rsidRPr="00071A79">
        <w:rPr>
          <w:sz w:val="28"/>
          <w:szCs w:val="28"/>
        </w:rPr>
        <w:t xml:space="preserve"> темпы, начиная с 201</w:t>
      </w:r>
      <w:r w:rsidR="00071A79" w:rsidRPr="00071A79">
        <w:rPr>
          <w:sz w:val="28"/>
          <w:szCs w:val="28"/>
        </w:rPr>
        <w:t>9</w:t>
      </w:r>
      <w:r w:rsidRPr="00071A79">
        <w:rPr>
          <w:sz w:val="28"/>
          <w:szCs w:val="28"/>
        </w:rPr>
        <w:t> года.</w:t>
      </w:r>
    </w:p>
    <w:p w:rsidR="00DA7864" w:rsidRPr="00CF0FEE" w:rsidRDefault="00DA7864" w:rsidP="00D3513D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DA7864" w:rsidRDefault="00DA7864" w:rsidP="00AC2E46">
      <w:pPr>
        <w:pStyle w:val="ab"/>
        <w:tabs>
          <w:tab w:val="left" w:pos="1414"/>
        </w:tabs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 w:rsidRPr="00973F3E">
        <w:rPr>
          <w:b/>
          <w:bCs/>
          <w:sz w:val="28"/>
          <w:szCs w:val="28"/>
        </w:rPr>
        <w:t xml:space="preserve">Доходы </w:t>
      </w:r>
      <w:r>
        <w:rPr>
          <w:b/>
          <w:bCs/>
          <w:sz w:val="28"/>
          <w:szCs w:val="28"/>
        </w:rPr>
        <w:t>район</w:t>
      </w:r>
      <w:r w:rsidRPr="00973F3E">
        <w:rPr>
          <w:b/>
          <w:bCs/>
          <w:sz w:val="28"/>
          <w:szCs w:val="28"/>
        </w:rPr>
        <w:t>ного бюджета</w:t>
      </w:r>
    </w:p>
    <w:p w:rsidR="00DA7864" w:rsidRDefault="00DA7864" w:rsidP="00AC2E46">
      <w:pPr>
        <w:pStyle w:val="ab"/>
        <w:tabs>
          <w:tab w:val="left" w:pos="1414"/>
        </w:tabs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</w:p>
    <w:p w:rsidR="00DA7864" w:rsidRDefault="00175216" w:rsidP="00AC2E46">
      <w:pPr>
        <w:tabs>
          <w:tab w:val="left" w:pos="141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Прогнозируемые</w:t>
      </w:r>
      <w:r w:rsidR="00DA7864" w:rsidRPr="00973F3E">
        <w:rPr>
          <w:sz w:val="28"/>
          <w:szCs w:val="28"/>
        </w:rPr>
        <w:t xml:space="preserve"> </w:t>
      </w:r>
      <w:proofErr w:type="spellStart"/>
      <w:r w:rsidR="00DA7864" w:rsidRPr="00973F3E">
        <w:rPr>
          <w:sz w:val="28"/>
          <w:szCs w:val="28"/>
        </w:rPr>
        <w:t>доход</w:t>
      </w:r>
      <w:r w:rsidR="00B3051C">
        <w:rPr>
          <w:sz w:val="28"/>
          <w:szCs w:val="28"/>
        </w:rPr>
        <w:t>ы</w:t>
      </w:r>
      <w:r w:rsidR="00DA7864">
        <w:rPr>
          <w:sz w:val="28"/>
          <w:szCs w:val="28"/>
        </w:rPr>
        <w:t>Тутаевского</w:t>
      </w:r>
      <w:proofErr w:type="spellEnd"/>
      <w:r w:rsidR="00DA7864">
        <w:rPr>
          <w:sz w:val="28"/>
          <w:szCs w:val="28"/>
        </w:rPr>
        <w:t xml:space="preserve"> муниципального </w:t>
      </w:r>
      <w:proofErr w:type="spellStart"/>
      <w:r w:rsidR="00DA7864">
        <w:rPr>
          <w:sz w:val="28"/>
          <w:szCs w:val="28"/>
        </w:rPr>
        <w:t>района</w:t>
      </w:r>
      <w:r w:rsidR="00B3051C">
        <w:rPr>
          <w:sz w:val="28"/>
          <w:szCs w:val="28"/>
        </w:rPr>
        <w:t>в</w:t>
      </w:r>
      <w:proofErr w:type="spellEnd"/>
      <w:r w:rsidR="00DA7864" w:rsidRPr="00973F3E">
        <w:rPr>
          <w:sz w:val="28"/>
          <w:szCs w:val="28"/>
        </w:rPr>
        <w:t xml:space="preserve"> 201</w:t>
      </w:r>
      <w:r w:rsidR="00071A79">
        <w:rPr>
          <w:sz w:val="28"/>
          <w:szCs w:val="28"/>
        </w:rPr>
        <w:t>9</w:t>
      </w:r>
      <w:r w:rsidR="00DA7864" w:rsidRPr="00973F3E">
        <w:rPr>
          <w:sz w:val="28"/>
          <w:szCs w:val="28"/>
        </w:rPr>
        <w:t xml:space="preserve"> </w:t>
      </w:r>
      <w:proofErr w:type="spellStart"/>
      <w:r w:rsidR="00DA7864" w:rsidRPr="00973F3E">
        <w:rPr>
          <w:sz w:val="28"/>
          <w:szCs w:val="28"/>
        </w:rPr>
        <w:t>год</w:t>
      </w:r>
      <w:r w:rsidR="00B3051C">
        <w:rPr>
          <w:sz w:val="28"/>
          <w:szCs w:val="28"/>
        </w:rPr>
        <w:t>усоставят</w:t>
      </w:r>
      <w:proofErr w:type="spellEnd"/>
      <w:r w:rsidR="00B3051C">
        <w:rPr>
          <w:sz w:val="28"/>
          <w:szCs w:val="28"/>
        </w:rPr>
        <w:t xml:space="preserve"> 1</w:t>
      </w:r>
      <w:r w:rsidR="004A3568">
        <w:rPr>
          <w:sz w:val="28"/>
          <w:szCs w:val="28"/>
        </w:rPr>
        <w:t> 955 615</w:t>
      </w:r>
      <w:r w:rsidR="00DA7864" w:rsidRPr="004C5604">
        <w:rPr>
          <w:sz w:val="28"/>
          <w:szCs w:val="28"/>
        </w:rPr>
        <w:t xml:space="preserve"> т</w:t>
      </w:r>
      <w:r w:rsidR="00DA7864" w:rsidRPr="00B3051C">
        <w:rPr>
          <w:sz w:val="28"/>
          <w:szCs w:val="28"/>
        </w:rPr>
        <w:t>ыс. рублей</w:t>
      </w:r>
      <w:r w:rsidR="0083658D">
        <w:rPr>
          <w:sz w:val="28"/>
          <w:szCs w:val="28"/>
        </w:rPr>
        <w:t xml:space="preserve"> (см. Приложение №1)</w:t>
      </w:r>
      <w:r w:rsidR="00DA7864" w:rsidRPr="00B3051C">
        <w:rPr>
          <w:sz w:val="28"/>
          <w:szCs w:val="28"/>
        </w:rPr>
        <w:t xml:space="preserve">, </w:t>
      </w:r>
      <w:r w:rsidR="00B3051C" w:rsidRPr="00B3051C">
        <w:rPr>
          <w:sz w:val="28"/>
          <w:szCs w:val="28"/>
        </w:rPr>
        <w:t>в</w:t>
      </w:r>
      <w:r w:rsidR="00DA7864" w:rsidRPr="00B3051C">
        <w:rPr>
          <w:sz w:val="28"/>
          <w:szCs w:val="28"/>
        </w:rPr>
        <w:t xml:space="preserve"> 20</w:t>
      </w:r>
      <w:r w:rsidR="004A3568">
        <w:rPr>
          <w:sz w:val="28"/>
          <w:szCs w:val="28"/>
        </w:rPr>
        <w:t>20</w:t>
      </w:r>
      <w:r w:rsidR="00DA7864" w:rsidRPr="00B3051C">
        <w:rPr>
          <w:sz w:val="28"/>
          <w:szCs w:val="28"/>
        </w:rPr>
        <w:t xml:space="preserve"> год</w:t>
      </w:r>
      <w:r w:rsidR="00B3051C" w:rsidRPr="00B3051C">
        <w:rPr>
          <w:sz w:val="28"/>
          <w:szCs w:val="28"/>
        </w:rPr>
        <w:t>у</w:t>
      </w:r>
      <w:r w:rsidR="00DA7864" w:rsidRPr="00B3051C">
        <w:rPr>
          <w:sz w:val="28"/>
          <w:szCs w:val="28"/>
        </w:rPr>
        <w:t xml:space="preserve"> – 1</w:t>
      </w:r>
      <w:r w:rsidR="004A3568">
        <w:rPr>
          <w:sz w:val="28"/>
          <w:szCs w:val="28"/>
        </w:rPr>
        <w:t> 726 690</w:t>
      </w:r>
      <w:r w:rsidR="00DA7864" w:rsidRPr="00B3051C">
        <w:rPr>
          <w:sz w:val="28"/>
          <w:szCs w:val="28"/>
        </w:rPr>
        <w:t xml:space="preserve"> тыс. рублей, </w:t>
      </w:r>
      <w:r w:rsidR="00B3051C" w:rsidRPr="00B3051C">
        <w:rPr>
          <w:sz w:val="28"/>
          <w:szCs w:val="28"/>
        </w:rPr>
        <w:t>в 20</w:t>
      </w:r>
      <w:r w:rsidR="003E72B2">
        <w:rPr>
          <w:sz w:val="28"/>
          <w:szCs w:val="28"/>
        </w:rPr>
        <w:t>2</w:t>
      </w:r>
      <w:r w:rsidR="004A3568">
        <w:rPr>
          <w:sz w:val="28"/>
          <w:szCs w:val="28"/>
        </w:rPr>
        <w:t>1</w:t>
      </w:r>
      <w:r w:rsidR="00DA7864" w:rsidRPr="00B3051C">
        <w:rPr>
          <w:sz w:val="28"/>
          <w:szCs w:val="28"/>
        </w:rPr>
        <w:t xml:space="preserve"> год</w:t>
      </w:r>
      <w:r w:rsidR="00B3051C" w:rsidRPr="00B3051C">
        <w:rPr>
          <w:sz w:val="28"/>
          <w:szCs w:val="28"/>
        </w:rPr>
        <w:t>у</w:t>
      </w:r>
      <w:r w:rsidR="00DA7864" w:rsidRPr="00B3051C">
        <w:rPr>
          <w:sz w:val="28"/>
          <w:szCs w:val="28"/>
        </w:rPr>
        <w:t xml:space="preserve"> – 1</w:t>
      </w:r>
      <w:r w:rsidR="004A3568">
        <w:rPr>
          <w:sz w:val="28"/>
          <w:szCs w:val="28"/>
        </w:rPr>
        <w:t> </w:t>
      </w:r>
      <w:r w:rsidR="003E72B2">
        <w:rPr>
          <w:sz w:val="28"/>
          <w:szCs w:val="28"/>
        </w:rPr>
        <w:t>5</w:t>
      </w:r>
      <w:r w:rsidR="004A3568">
        <w:rPr>
          <w:sz w:val="28"/>
          <w:szCs w:val="28"/>
        </w:rPr>
        <w:t>08 428</w:t>
      </w:r>
      <w:r w:rsidR="00DA7864" w:rsidRPr="00B3051C">
        <w:rPr>
          <w:sz w:val="28"/>
          <w:szCs w:val="28"/>
        </w:rPr>
        <w:t xml:space="preserve"> тыс. рублей.</w:t>
      </w:r>
      <w:proofErr w:type="gramEnd"/>
    </w:p>
    <w:p w:rsidR="00DA7864" w:rsidRDefault="00DA7864" w:rsidP="00AC2E46">
      <w:pPr>
        <w:tabs>
          <w:tab w:val="left" w:pos="1414"/>
        </w:tabs>
        <w:ind w:firstLine="720"/>
        <w:jc w:val="both"/>
        <w:rPr>
          <w:sz w:val="28"/>
          <w:szCs w:val="28"/>
        </w:rPr>
      </w:pPr>
      <w:r w:rsidRPr="00973F3E">
        <w:rPr>
          <w:sz w:val="28"/>
          <w:szCs w:val="28"/>
        </w:rPr>
        <w:t xml:space="preserve">Сведения по группам доходов </w:t>
      </w:r>
      <w:proofErr w:type="spellStart"/>
      <w:r>
        <w:rPr>
          <w:sz w:val="28"/>
          <w:szCs w:val="28"/>
        </w:rPr>
        <w:t>районногобюджет</w:t>
      </w:r>
      <w:r w:rsidRPr="00973F3E">
        <w:rPr>
          <w:sz w:val="28"/>
          <w:szCs w:val="28"/>
        </w:rPr>
        <w:t>а</w:t>
      </w:r>
      <w:proofErr w:type="spellEnd"/>
      <w:r w:rsidRPr="00973F3E">
        <w:rPr>
          <w:sz w:val="28"/>
          <w:szCs w:val="28"/>
        </w:rPr>
        <w:t xml:space="preserve"> на 201</w:t>
      </w:r>
      <w:r w:rsidR="006F04EA">
        <w:rPr>
          <w:sz w:val="28"/>
          <w:szCs w:val="28"/>
        </w:rPr>
        <w:t>9</w:t>
      </w:r>
      <w:r w:rsidRPr="00973F3E">
        <w:rPr>
          <w:sz w:val="28"/>
          <w:szCs w:val="28"/>
        </w:rPr>
        <w:t xml:space="preserve"> год в сравнении с бюджетом текущ</w:t>
      </w:r>
      <w:r>
        <w:rPr>
          <w:sz w:val="28"/>
          <w:szCs w:val="28"/>
        </w:rPr>
        <w:t>его года представлены в таблице ниже:</w:t>
      </w:r>
    </w:p>
    <w:p w:rsidR="00DA7864" w:rsidRPr="00973F3E" w:rsidRDefault="00DA7864" w:rsidP="00AC2E46">
      <w:pPr>
        <w:tabs>
          <w:tab w:val="left" w:pos="1414"/>
        </w:tabs>
        <w:ind w:firstLine="720"/>
        <w:jc w:val="right"/>
      </w:pPr>
      <w:r>
        <w:t>тыс</w:t>
      </w:r>
      <w:r w:rsidRPr="00973F3E">
        <w:t>. руб</w:t>
      </w:r>
      <w:r>
        <w:t>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139"/>
        <w:gridCol w:w="1315"/>
        <w:gridCol w:w="1159"/>
        <w:gridCol w:w="1140"/>
        <w:gridCol w:w="1393"/>
        <w:gridCol w:w="1427"/>
      </w:tblGrid>
      <w:tr w:rsidR="00DA7864" w:rsidRPr="00417B7A">
        <w:trPr>
          <w:trHeight w:val="201"/>
        </w:trPr>
        <w:tc>
          <w:tcPr>
            <w:tcW w:w="1049" w:type="pct"/>
            <w:vMerge w:val="restart"/>
          </w:tcPr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both"/>
              <w:rPr>
                <w:b/>
                <w:bCs/>
              </w:rPr>
            </w:pPr>
            <w:r w:rsidRPr="00417B7A">
              <w:rPr>
                <w:b/>
                <w:bCs/>
              </w:rPr>
              <w:t>Группы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both"/>
              <w:rPr>
                <w:b/>
                <w:bCs/>
              </w:rPr>
            </w:pPr>
            <w:r w:rsidRPr="00417B7A">
              <w:rPr>
                <w:b/>
                <w:bCs/>
              </w:rPr>
              <w:t>доходов</w:t>
            </w:r>
          </w:p>
        </w:tc>
        <w:tc>
          <w:tcPr>
            <w:tcW w:w="1872" w:type="pct"/>
            <w:gridSpan w:val="3"/>
          </w:tcPr>
          <w:p w:rsidR="00DA7864" w:rsidRPr="00417B7A" w:rsidRDefault="00DA7864" w:rsidP="0041225A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CE6603">
              <w:rPr>
                <w:b/>
                <w:bCs/>
              </w:rPr>
              <w:t>8</w:t>
            </w:r>
            <w:r w:rsidRPr="00417B7A">
              <w:rPr>
                <w:b/>
                <w:bCs/>
              </w:rPr>
              <w:t xml:space="preserve"> год (</w:t>
            </w:r>
            <w:r>
              <w:rPr>
                <w:b/>
                <w:bCs/>
              </w:rPr>
              <w:t>бюджет утвержденный</w:t>
            </w:r>
            <w:r w:rsidRPr="00417B7A">
              <w:rPr>
                <w:b/>
                <w:bCs/>
              </w:rPr>
              <w:t>)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rPr>
                <w:b/>
                <w:bCs/>
              </w:rPr>
            </w:pPr>
          </w:p>
        </w:tc>
        <w:tc>
          <w:tcPr>
            <w:tcW w:w="599" w:type="pct"/>
            <w:vMerge w:val="restart"/>
          </w:tcPr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CE6603">
              <w:rPr>
                <w:b/>
                <w:bCs/>
              </w:rPr>
              <w:t>9</w:t>
            </w:r>
            <w:r w:rsidRPr="00417B7A">
              <w:rPr>
                <w:b/>
                <w:bCs/>
              </w:rPr>
              <w:t xml:space="preserve"> год</w:t>
            </w:r>
          </w:p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proofErr w:type="gramStart"/>
            <w:r w:rsidRPr="00417B7A">
              <w:rPr>
                <w:b/>
                <w:bCs/>
              </w:rPr>
              <w:t>(проект</w:t>
            </w:r>
            <w:proofErr w:type="gramEnd"/>
          </w:p>
          <w:p w:rsidR="00DA7864" w:rsidRPr="00417B7A" w:rsidRDefault="00DA7864" w:rsidP="004D1ADD">
            <w:pPr>
              <w:tabs>
                <w:tab w:val="left" w:pos="1414"/>
              </w:tabs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  <w:r w:rsidRPr="00417B7A">
              <w:rPr>
                <w:b/>
                <w:bCs/>
              </w:rPr>
              <w:t>а)</w:t>
            </w:r>
          </w:p>
        </w:tc>
        <w:tc>
          <w:tcPr>
            <w:tcW w:w="1480" w:type="pct"/>
            <w:gridSpan w:val="2"/>
          </w:tcPr>
          <w:p w:rsidR="00DA7864" w:rsidRPr="00417B7A" w:rsidRDefault="00DA7864" w:rsidP="00CE6603">
            <w:pPr>
              <w:tabs>
                <w:tab w:val="left" w:pos="1414"/>
              </w:tabs>
              <w:ind w:firstLine="34"/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Динамика201</w:t>
            </w:r>
            <w:r w:rsidR="00CE6603">
              <w:rPr>
                <w:b/>
                <w:bCs/>
              </w:rPr>
              <w:t>9</w:t>
            </w:r>
            <w:r w:rsidR="008726DF">
              <w:rPr>
                <w:b/>
                <w:bCs/>
              </w:rPr>
              <w:t xml:space="preserve"> года к </w:t>
            </w:r>
            <w:r w:rsidRPr="00417B7A">
              <w:rPr>
                <w:b/>
                <w:bCs/>
              </w:rPr>
              <w:t>201</w:t>
            </w:r>
            <w:r w:rsidR="00CE6603">
              <w:rPr>
                <w:b/>
                <w:bCs/>
              </w:rPr>
              <w:t>8</w:t>
            </w:r>
            <w:r w:rsidR="008726DF">
              <w:rPr>
                <w:b/>
                <w:bCs/>
              </w:rPr>
              <w:t>году</w:t>
            </w:r>
          </w:p>
        </w:tc>
      </w:tr>
      <w:tr w:rsidR="00DA7864" w:rsidRPr="00417B7A">
        <w:trPr>
          <w:trHeight w:val="435"/>
        </w:trPr>
        <w:tc>
          <w:tcPr>
            <w:tcW w:w="1049" w:type="pct"/>
            <w:vMerge/>
            <w:vAlign w:val="center"/>
          </w:tcPr>
          <w:p w:rsidR="00DA7864" w:rsidRPr="00417B7A" w:rsidRDefault="00DA7864" w:rsidP="004D1ADD">
            <w:pPr>
              <w:rPr>
                <w:b/>
                <w:bCs/>
              </w:rPr>
            </w:pPr>
          </w:p>
        </w:tc>
        <w:tc>
          <w:tcPr>
            <w:tcW w:w="599" w:type="pct"/>
          </w:tcPr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перв</w:t>
            </w:r>
            <w:r>
              <w:rPr>
                <w:b/>
                <w:bCs/>
              </w:rPr>
              <w:t>онач</w:t>
            </w:r>
            <w:r w:rsidRPr="00417B7A">
              <w:rPr>
                <w:b/>
                <w:bCs/>
              </w:rPr>
              <w:t>.</w:t>
            </w:r>
          </w:p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редакц</w:t>
            </w:r>
            <w:r>
              <w:rPr>
                <w:b/>
                <w:bCs/>
              </w:rPr>
              <w:t>ия</w:t>
            </w:r>
          </w:p>
        </w:tc>
        <w:tc>
          <w:tcPr>
            <w:tcW w:w="674" w:type="pct"/>
          </w:tcPr>
          <w:p w:rsidR="00DA7864" w:rsidRPr="00417B7A" w:rsidRDefault="00DA7864" w:rsidP="00CF54A0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417B7A">
              <w:rPr>
                <w:b/>
                <w:bCs/>
              </w:rPr>
              <w:t>едакция</w:t>
            </w:r>
            <w:r>
              <w:rPr>
                <w:b/>
                <w:bCs/>
              </w:rPr>
              <w:t xml:space="preserve"> от</w:t>
            </w:r>
            <w:r w:rsidR="00CF54A0">
              <w:rPr>
                <w:b/>
                <w:bCs/>
              </w:rPr>
              <w:t>25</w:t>
            </w:r>
            <w:r w:rsidR="00685CC8">
              <w:rPr>
                <w:b/>
                <w:bCs/>
              </w:rPr>
              <w:t>.</w:t>
            </w:r>
            <w:r w:rsidR="00CF54A0">
              <w:rPr>
                <w:b/>
                <w:bCs/>
              </w:rPr>
              <w:t>1</w:t>
            </w:r>
            <w:r w:rsidR="002C4200">
              <w:rPr>
                <w:b/>
                <w:bCs/>
              </w:rPr>
              <w:t>0</w:t>
            </w:r>
            <w:r w:rsidR="00685CC8">
              <w:rPr>
                <w:b/>
                <w:bCs/>
              </w:rPr>
              <w:t>.201</w:t>
            </w:r>
            <w:r w:rsidR="00CE6603">
              <w:rPr>
                <w:b/>
                <w:bCs/>
              </w:rPr>
              <w:t>8</w:t>
            </w:r>
          </w:p>
        </w:tc>
        <w:tc>
          <w:tcPr>
            <w:tcW w:w="599" w:type="pct"/>
          </w:tcPr>
          <w:p w:rsidR="00DA7864" w:rsidRDefault="003141EB" w:rsidP="003141E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</w:t>
            </w:r>
            <w:r w:rsidR="00DA7864" w:rsidRPr="00417B7A">
              <w:rPr>
                <w:b/>
                <w:bCs/>
              </w:rPr>
              <w:t>тклон</w:t>
            </w:r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</w:p>
          <w:p w:rsidR="003141EB" w:rsidRPr="00417B7A" w:rsidRDefault="003141EB" w:rsidP="0075155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  <w:r w:rsidR="008726DF">
              <w:rPr>
                <w:b/>
                <w:bCs/>
              </w:rPr>
              <w:t xml:space="preserve"> (гр.3</w:t>
            </w:r>
            <w:r w:rsidR="0075155B">
              <w:rPr>
                <w:b/>
                <w:bCs/>
              </w:rPr>
              <w:t>/</w:t>
            </w:r>
            <w:r w:rsidR="008726DF">
              <w:rPr>
                <w:b/>
                <w:bCs/>
              </w:rPr>
              <w:t>гр.2)</w:t>
            </w:r>
            <w:r w:rsidR="0075155B">
              <w:rPr>
                <w:b/>
                <w:bCs/>
              </w:rPr>
              <w:t>, %</w:t>
            </w:r>
          </w:p>
        </w:tc>
        <w:tc>
          <w:tcPr>
            <w:tcW w:w="599" w:type="pct"/>
            <w:vMerge/>
            <w:vAlign w:val="center"/>
          </w:tcPr>
          <w:p w:rsidR="00DA7864" w:rsidRPr="00417B7A" w:rsidRDefault="00DA7864" w:rsidP="004D1ADD">
            <w:pPr>
              <w:rPr>
                <w:b/>
                <w:bCs/>
              </w:rPr>
            </w:pPr>
          </w:p>
        </w:tc>
        <w:tc>
          <w:tcPr>
            <w:tcW w:w="731" w:type="pct"/>
          </w:tcPr>
          <w:p w:rsidR="00DA7864" w:rsidRPr="00417B7A" w:rsidRDefault="008726DF" w:rsidP="008726DF">
            <w:pPr>
              <w:tabs>
                <w:tab w:val="left" w:pos="1414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гр.5/гр.2</w:t>
            </w:r>
            <w:r w:rsidR="0075155B">
              <w:rPr>
                <w:b/>
                <w:bCs/>
              </w:rPr>
              <w:t>, %</w:t>
            </w:r>
          </w:p>
        </w:tc>
        <w:tc>
          <w:tcPr>
            <w:tcW w:w="749" w:type="pct"/>
          </w:tcPr>
          <w:p w:rsidR="00DA7864" w:rsidRPr="00417B7A" w:rsidRDefault="008726DF" w:rsidP="000D663B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гр.5/гр.3</w:t>
            </w:r>
            <w:r w:rsidR="0075155B">
              <w:rPr>
                <w:b/>
                <w:bCs/>
              </w:rPr>
              <w:t>, %</w:t>
            </w:r>
          </w:p>
        </w:tc>
      </w:tr>
      <w:tr w:rsidR="008726DF" w:rsidRPr="00417B7A" w:rsidTr="008726DF">
        <w:trPr>
          <w:trHeight w:val="233"/>
        </w:trPr>
        <w:tc>
          <w:tcPr>
            <w:tcW w:w="1049" w:type="pct"/>
            <w:vAlign w:val="center"/>
          </w:tcPr>
          <w:p w:rsidR="008726DF" w:rsidRPr="00417B7A" w:rsidRDefault="008726DF" w:rsidP="00872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9" w:type="pct"/>
          </w:tcPr>
          <w:p w:rsidR="008726DF" w:rsidRPr="00417B7A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9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9" w:type="pct"/>
            <w:vAlign w:val="center"/>
          </w:tcPr>
          <w:p w:rsidR="008726DF" w:rsidRPr="00417B7A" w:rsidRDefault="008726DF" w:rsidP="00872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1" w:type="pct"/>
          </w:tcPr>
          <w:p w:rsidR="008726DF" w:rsidRPr="00417B7A" w:rsidRDefault="008726DF" w:rsidP="008726DF">
            <w:pPr>
              <w:tabs>
                <w:tab w:val="left" w:pos="1414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9" w:type="pct"/>
          </w:tcPr>
          <w:p w:rsidR="008726DF" w:rsidRDefault="008726DF" w:rsidP="008726D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6603" w:rsidRPr="00417B7A">
        <w:trPr>
          <w:trHeight w:val="435"/>
        </w:trPr>
        <w:tc>
          <w:tcPr>
            <w:tcW w:w="1049" w:type="pct"/>
          </w:tcPr>
          <w:p w:rsidR="00CE6603" w:rsidRPr="00417B7A" w:rsidRDefault="00CE6603" w:rsidP="004D1ADD">
            <w:pPr>
              <w:tabs>
                <w:tab w:val="left" w:pos="1414"/>
              </w:tabs>
            </w:pPr>
            <w:r w:rsidRPr="00417B7A">
              <w:t>Налоговые и неналоговые доходы</w:t>
            </w:r>
          </w:p>
        </w:tc>
        <w:tc>
          <w:tcPr>
            <w:tcW w:w="599" w:type="pct"/>
            <w:vAlign w:val="bottom"/>
          </w:tcPr>
          <w:p w:rsidR="00CE6603" w:rsidRPr="00417B7A" w:rsidRDefault="00CE6603" w:rsidP="00145D40">
            <w:pPr>
              <w:tabs>
                <w:tab w:val="left" w:pos="1414"/>
              </w:tabs>
              <w:jc w:val="right"/>
            </w:pPr>
            <w:r>
              <w:t>207 876</w:t>
            </w:r>
          </w:p>
        </w:tc>
        <w:tc>
          <w:tcPr>
            <w:tcW w:w="674" w:type="pct"/>
            <w:vAlign w:val="bottom"/>
          </w:tcPr>
          <w:p w:rsidR="00CE6603" w:rsidRPr="00417B7A" w:rsidRDefault="005D110D" w:rsidP="0040203F">
            <w:pPr>
              <w:tabs>
                <w:tab w:val="left" w:pos="1414"/>
              </w:tabs>
              <w:jc w:val="right"/>
            </w:pPr>
            <w:r>
              <w:t>213 574</w:t>
            </w:r>
          </w:p>
        </w:tc>
        <w:tc>
          <w:tcPr>
            <w:tcW w:w="599" w:type="pct"/>
            <w:vAlign w:val="bottom"/>
          </w:tcPr>
          <w:p w:rsidR="00CE6603" w:rsidRPr="00417B7A" w:rsidRDefault="0075155B" w:rsidP="005D110D">
            <w:pPr>
              <w:tabs>
                <w:tab w:val="left" w:pos="1414"/>
              </w:tabs>
              <w:jc w:val="right"/>
            </w:pPr>
            <w:r>
              <w:t>3</w:t>
            </w:r>
          </w:p>
        </w:tc>
        <w:tc>
          <w:tcPr>
            <w:tcW w:w="599" w:type="pct"/>
            <w:vAlign w:val="bottom"/>
          </w:tcPr>
          <w:p w:rsidR="00CE6603" w:rsidRPr="00417B7A" w:rsidRDefault="004A3568" w:rsidP="00863D78">
            <w:pPr>
              <w:tabs>
                <w:tab w:val="left" w:pos="1414"/>
              </w:tabs>
              <w:jc w:val="right"/>
            </w:pPr>
            <w:r>
              <w:t>216 092</w:t>
            </w:r>
          </w:p>
        </w:tc>
        <w:tc>
          <w:tcPr>
            <w:tcW w:w="731" w:type="pct"/>
            <w:vAlign w:val="bottom"/>
          </w:tcPr>
          <w:p w:rsidR="00CE6603" w:rsidRPr="00417B7A" w:rsidRDefault="00686E64" w:rsidP="00FE4428">
            <w:pPr>
              <w:jc w:val="right"/>
            </w:pPr>
            <w:r>
              <w:t>104</w:t>
            </w:r>
          </w:p>
        </w:tc>
        <w:tc>
          <w:tcPr>
            <w:tcW w:w="749" w:type="pct"/>
            <w:vAlign w:val="bottom"/>
          </w:tcPr>
          <w:p w:rsidR="00CE6603" w:rsidRPr="00417B7A" w:rsidRDefault="00686E64" w:rsidP="00FE4428">
            <w:pPr>
              <w:jc w:val="right"/>
            </w:pPr>
            <w:r>
              <w:t>101</w:t>
            </w:r>
          </w:p>
        </w:tc>
      </w:tr>
      <w:tr w:rsidR="00CE6603" w:rsidRPr="00417B7A">
        <w:trPr>
          <w:trHeight w:val="435"/>
        </w:trPr>
        <w:tc>
          <w:tcPr>
            <w:tcW w:w="1049" w:type="pct"/>
          </w:tcPr>
          <w:p w:rsidR="00CE6603" w:rsidRPr="00417B7A" w:rsidRDefault="00CE6603" w:rsidP="004D1ADD">
            <w:pPr>
              <w:tabs>
                <w:tab w:val="left" w:pos="1414"/>
              </w:tabs>
            </w:pPr>
            <w:r w:rsidRPr="00417B7A">
              <w:t>Безвозмездные поступления</w:t>
            </w:r>
          </w:p>
        </w:tc>
        <w:tc>
          <w:tcPr>
            <w:tcW w:w="599" w:type="pct"/>
            <w:vAlign w:val="bottom"/>
          </w:tcPr>
          <w:p w:rsidR="00CE6603" w:rsidRPr="00417B7A" w:rsidRDefault="00CE6603" w:rsidP="00145D40">
            <w:pPr>
              <w:tabs>
                <w:tab w:val="left" w:pos="1414"/>
              </w:tabs>
              <w:jc w:val="right"/>
            </w:pPr>
            <w:r>
              <w:t>1 546 295</w:t>
            </w:r>
          </w:p>
        </w:tc>
        <w:tc>
          <w:tcPr>
            <w:tcW w:w="674" w:type="pct"/>
            <w:vAlign w:val="bottom"/>
          </w:tcPr>
          <w:p w:rsidR="00CE6603" w:rsidRPr="00417B7A" w:rsidRDefault="005D110D" w:rsidP="0040203F">
            <w:pPr>
              <w:tabs>
                <w:tab w:val="left" w:pos="1414"/>
              </w:tabs>
              <w:jc w:val="right"/>
            </w:pPr>
            <w:r>
              <w:t>1 994 708</w:t>
            </w:r>
          </w:p>
        </w:tc>
        <w:tc>
          <w:tcPr>
            <w:tcW w:w="599" w:type="pct"/>
            <w:vAlign w:val="bottom"/>
          </w:tcPr>
          <w:p w:rsidR="00CE6603" w:rsidRPr="00417B7A" w:rsidRDefault="0075155B" w:rsidP="00FE4428">
            <w:pPr>
              <w:tabs>
                <w:tab w:val="left" w:pos="1414"/>
              </w:tabs>
              <w:jc w:val="right"/>
            </w:pPr>
            <w:r>
              <w:t>29</w:t>
            </w:r>
          </w:p>
        </w:tc>
        <w:tc>
          <w:tcPr>
            <w:tcW w:w="599" w:type="pct"/>
            <w:vAlign w:val="bottom"/>
          </w:tcPr>
          <w:p w:rsidR="00CE6603" w:rsidRPr="00417B7A" w:rsidRDefault="004A3568" w:rsidP="003E72B2">
            <w:pPr>
              <w:tabs>
                <w:tab w:val="left" w:pos="1414"/>
              </w:tabs>
              <w:jc w:val="right"/>
            </w:pPr>
            <w:r>
              <w:t>1 739 523</w:t>
            </w:r>
          </w:p>
        </w:tc>
        <w:tc>
          <w:tcPr>
            <w:tcW w:w="731" w:type="pct"/>
            <w:vAlign w:val="bottom"/>
          </w:tcPr>
          <w:p w:rsidR="00CE6603" w:rsidRPr="00417B7A" w:rsidRDefault="00686E64" w:rsidP="00FE4428">
            <w:pPr>
              <w:tabs>
                <w:tab w:val="left" w:pos="1414"/>
              </w:tabs>
              <w:jc w:val="right"/>
            </w:pPr>
            <w:r>
              <w:t>112</w:t>
            </w:r>
          </w:p>
        </w:tc>
        <w:tc>
          <w:tcPr>
            <w:tcW w:w="749" w:type="pct"/>
            <w:vAlign w:val="bottom"/>
          </w:tcPr>
          <w:p w:rsidR="00CE6603" w:rsidRPr="00417B7A" w:rsidRDefault="00686E64" w:rsidP="003E72B2">
            <w:pPr>
              <w:jc w:val="right"/>
            </w:pPr>
            <w:r>
              <w:t>87</w:t>
            </w:r>
          </w:p>
        </w:tc>
      </w:tr>
      <w:tr w:rsidR="00CE6603" w:rsidRPr="00417B7A">
        <w:trPr>
          <w:trHeight w:val="435"/>
        </w:trPr>
        <w:tc>
          <w:tcPr>
            <w:tcW w:w="1049" w:type="pct"/>
          </w:tcPr>
          <w:p w:rsidR="00CE6603" w:rsidRPr="00417B7A" w:rsidRDefault="00CE6603" w:rsidP="004D1ADD">
            <w:pPr>
              <w:tabs>
                <w:tab w:val="left" w:pos="1414"/>
              </w:tabs>
              <w:rPr>
                <w:b/>
                <w:bCs/>
              </w:rPr>
            </w:pPr>
            <w:r w:rsidRPr="00417B7A">
              <w:rPr>
                <w:b/>
                <w:bCs/>
              </w:rPr>
              <w:t>Всего доходов</w:t>
            </w:r>
          </w:p>
        </w:tc>
        <w:tc>
          <w:tcPr>
            <w:tcW w:w="599" w:type="pct"/>
            <w:vAlign w:val="bottom"/>
          </w:tcPr>
          <w:p w:rsidR="00CE6603" w:rsidRPr="00417B7A" w:rsidRDefault="00CE6603" w:rsidP="00145D40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1 754 171</w:t>
            </w:r>
          </w:p>
        </w:tc>
        <w:tc>
          <w:tcPr>
            <w:tcW w:w="674" w:type="pct"/>
            <w:vAlign w:val="bottom"/>
          </w:tcPr>
          <w:p w:rsidR="00CE6603" w:rsidRPr="00417B7A" w:rsidRDefault="005D110D" w:rsidP="00175216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2 208 282</w:t>
            </w:r>
          </w:p>
        </w:tc>
        <w:tc>
          <w:tcPr>
            <w:tcW w:w="599" w:type="pct"/>
            <w:vAlign w:val="bottom"/>
          </w:tcPr>
          <w:p w:rsidR="00CE6603" w:rsidRPr="00417B7A" w:rsidRDefault="0075155B" w:rsidP="00FE44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9" w:type="pct"/>
            <w:vAlign w:val="bottom"/>
          </w:tcPr>
          <w:p w:rsidR="00CE6603" w:rsidRPr="00417B7A" w:rsidRDefault="004A3568" w:rsidP="003E72B2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1 955 615</w:t>
            </w:r>
          </w:p>
        </w:tc>
        <w:tc>
          <w:tcPr>
            <w:tcW w:w="731" w:type="pct"/>
            <w:vAlign w:val="bottom"/>
          </w:tcPr>
          <w:p w:rsidR="00CE6603" w:rsidRPr="00417B7A" w:rsidRDefault="00686E64" w:rsidP="00FE4428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749" w:type="pct"/>
            <w:vAlign w:val="bottom"/>
          </w:tcPr>
          <w:p w:rsidR="00CE6603" w:rsidRPr="00417B7A" w:rsidRDefault="00686E64" w:rsidP="003E7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</w:tbl>
    <w:p w:rsidR="00D32C1D" w:rsidRDefault="00D32C1D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</w:p>
    <w:p w:rsidR="000E0C09" w:rsidRDefault="00144BA5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0C09" w:rsidRPr="00973F3E">
        <w:rPr>
          <w:sz w:val="28"/>
          <w:szCs w:val="28"/>
        </w:rPr>
        <w:t xml:space="preserve">оходная часть бюджета </w:t>
      </w:r>
      <w:r w:rsidR="000E0C09">
        <w:rPr>
          <w:sz w:val="28"/>
          <w:szCs w:val="28"/>
        </w:rPr>
        <w:t xml:space="preserve">Тутаевского муниципального </w:t>
      </w:r>
      <w:proofErr w:type="spellStart"/>
      <w:r w:rsidR="000E0C09">
        <w:rPr>
          <w:sz w:val="28"/>
          <w:szCs w:val="28"/>
        </w:rPr>
        <w:t>района</w:t>
      </w:r>
      <w:r w:rsidR="0040203F">
        <w:rPr>
          <w:sz w:val="28"/>
          <w:szCs w:val="28"/>
        </w:rPr>
        <w:t>на</w:t>
      </w:r>
      <w:proofErr w:type="spellEnd"/>
      <w:r w:rsidR="0040203F">
        <w:rPr>
          <w:sz w:val="28"/>
          <w:szCs w:val="28"/>
        </w:rPr>
        <w:t xml:space="preserve"> </w:t>
      </w:r>
      <w:r w:rsidR="000E0C09" w:rsidRPr="00973F3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E0C09" w:rsidRPr="00973F3E">
        <w:rPr>
          <w:sz w:val="28"/>
          <w:szCs w:val="28"/>
        </w:rPr>
        <w:t xml:space="preserve"> год </w:t>
      </w:r>
      <w:r w:rsidR="000570BA">
        <w:rPr>
          <w:sz w:val="28"/>
          <w:szCs w:val="28"/>
        </w:rPr>
        <w:t>по отношению</w:t>
      </w:r>
      <w:r w:rsidR="000E0C09" w:rsidRPr="00973F3E">
        <w:rPr>
          <w:sz w:val="28"/>
          <w:szCs w:val="28"/>
        </w:rPr>
        <w:t xml:space="preserve"> с первоначальной редакцией </w:t>
      </w:r>
      <w:r w:rsidR="000E0C09">
        <w:rPr>
          <w:sz w:val="28"/>
          <w:szCs w:val="28"/>
        </w:rPr>
        <w:t>бюджета Тутаевского муниципального района</w:t>
      </w:r>
      <w:r w:rsidR="000E0C09" w:rsidRPr="009D4737">
        <w:rPr>
          <w:sz w:val="28"/>
          <w:szCs w:val="28"/>
        </w:rPr>
        <w:t>у</w:t>
      </w:r>
      <w:r w:rsidR="00055181">
        <w:rPr>
          <w:sz w:val="28"/>
          <w:szCs w:val="28"/>
        </w:rPr>
        <w:t>велич</w:t>
      </w:r>
      <w:r w:rsidR="000E0C09">
        <w:rPr>
          <w:sz w:val="28"/>
          <w:szCs w:val="28"/>
        </w:rPr>
        <w:t>ена</w:t>
      </w:r>
      <w:r w:rsidR="00121DBA" w:rsidRPr="009D4737">
        <w:rPr>
          <w:sz w:val="28"/>
          <w:szCs w:val="28"/>
        </w:rPr>
        <w:t>на</w:t>
      </w:r>
      <w:r w:rsidR="009E5EBF">
        <w:rPr>
          <w:sz w:val="28"/>
          <w:szCs w:val="28"/>
        </w:rPr>
        <w:t>26</w:t>
      </w:r>
      <w:r w:rsidR="00121DBA">
        <w:rPr>
          <w:sz w:val="28"/>
          <w:szCs w:val="28"/>
        </w:rPr>
        <w:t xml:space="preserve">% </w:t>
      </w:r>
      <w:proofErr w:type="spellStart"/>
      <w:r w:rsidR="00121DBA">
        <w:rPr>
          <w:sz w:val="28"/>
          <w:szCs w:val="28"/>
        </w:rPr>
        <w:t>или</w:t>
      </w:r>
      <w:r w:rsidR="000E0C09" w:rsidRPr="009D4737">
        <w:rPr>
          <w:sz w:val="28"/>
          <w:szCs w:val="28"/>
        </w:rPr>
        <w:t>на</w:t>
      </w:r>
      <w:proofErr w:type="spellEnd"/>
      <w:r w:rsidR="000E0C09" w:rsidRPr="009D4737">
        <w:rPr>
          <w:sz w:val="28"/>
          <w:szCs w:val="28"/>
        </w:rPr>
        <w:t xml:space="preserve"> </w:t>
      </w:r>
      <w:r w:rsidR="009E5EBF">
        <w:rPr>
          <w:sz w:val="28"/>
          <w:szCs w:val="28"/>
        </w:rPr>
        <w:t>454 111</w:t>
      </w:r>
      <w:r w:rsidR="000E0C09" w:rsidRPr="009D4737">
        <w:rPr>
          <w:sz w:val="28"/>
          <w:szCs w:val="28"/>
        </w:rPr>
        <w:t xml:space="preserve"> тыс. рублей</w:t>
      </w:r>
      <w:r w:rsidR="00121DBA">
        <w:rPr>
          <w:sz w:val="28"/>
          <w:szCs w:val="28"/>
        </w:rPr>
        <w:t>.</w:t>
      </w:r>
    </w:p>
    <w:p w:rsidR="00296EF1" w:rsidRDefault="000E0C09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  <w:r w:rsidRPr="00296EF1">
        <w:rPr>
          <w:sz w:val="28"/>
          <w:szCs w:val="28"/>
        </w:rPr>
        <w:t xml:space="preserve">По сравнению с действующей редакцией бюджета Тутаевского муниципального района (от </w:t>
      </w:r>
      <w:r w:rsidR="009E5EBF">
        <w:rPr>
          <w:sz w:val="28"/>
          <w:szCs w:val="28"/>
        </w:rPr>
        <w:t>25</w:t>
      </w:r>
      <w:r w:rsidRPr="00296EF1">
        <w:rPr>
          <w:sz w:val="28"/>
          <w:szCs w:val="28"/>
        </w:rPr>
        <w:t>.</w:t>
      </w:r>
      <w:r w:rsidR="009E5EBF">
        <w:rPr>
          <w:sz w:val="28"/>
          <w:szCs w:val="28"/>
        </w:rPr>
        <w:t>1</w:t>
      </w:r>
      <w:r w:rsidRPr="00296EF1">
        <w:rPr>
          <w:sz w:val="28"/>
          <w:szCs w:val="28"/>
        </w:rPr>
        <w:t>0.201</w:t>
      </w:r>
      <w:r w:rsidR="009E5EBF">
        <w:rPr>
          <w:sz w:val="28"/>
          <w:szCs w:val="28"/>
        </w:rPr>
        <w:t>8</w:t>
      </w:r>
      <w:r w:rsidRPr="00296EF1">
        <w:rPr>
          <w:sz w:val="28"/>
          <w:szCs w:val="28"/>
        </w:rPr>
        <w:t xml:space="preserve">) </w:t>
      </w:r>
      <w:r w:rsidRPr="0075155B">
        <w:rPr>
          <w:sz w:val="28"/>
          <w:szCs w:val="28"/>
        </w:rPr>
        <w:t xml:space="preserve">прогнозные </w:t>
      </w:r>
      <w:r w:rsidR="000570BA">
        <w:rPr>
          <w:sz w:val="28"/>
          <w:szCs w:val="28"/>
        </w:rPr>
        <w:t xml:space="preserve">налоговые и неналоговые </w:t>
      </w:r>
      <w:r w:rsidRPr="0075155B">
        <w:rPr>
          <w:sz w:val="28"/>
          <w:szCs w:val="28"/>
        </w:rPr>
        <w:t xml:space="preserve">доходы </w:t>
      </w:r>
      <w:r w:rsidR="000570BA">
        <w:rPr>
          <w:sz w:val="28"/>
          <w:szCs w:val="28"/>
        </w:rPr>
        <w:t xml:space="preserve">2019 года </w:t>
      </w:r>
      <w:r w:rsidRPr="0075155B">
        <w:rPr>
          <w:sz w:val="28"/>
          <w:szCs w:val="28"/>
        </w:rPr>
        <w:t>у</w:t>
      </w:r>
      <w:r w:rsidR="00686E64" w:rsidRPr="0075155B">
        <w:rPr>
          <w:sz w:val="28"/>
          <w:szCs w:val="28"/>
        </w:rPr>
        <w:t>велич</w:t>
      </w:r>
      <w:r w:rsidRPr="0075155B">
        <w:rPr>
          <w:sz w:val="28"/>
          <w:szCs w:val="28"/>
        </w:rPr>
        <w:t xml:space="preserve">ены на </w:t>
      </w:r>
      <w:r w:rsidR="00121DBA" w:rsidRPr="0075155B">
        <w:rPr>
          <w:sz w:val="28"/>
          <w:szCs w:val="28"/>
        </w:rPr>
        <w:t xml:space="preserve"> 1% или на </w:t>
      </w:r>
      <w:r w:rsidR="00144BA5" w:rsidRPr="0075155B">
        <w:rPr>
          <w:sz w:val="28"/>
          <w:szCs w:val="28"/>
        </w:rPr>
        <w:t>2</w:t>
      </w:r>
      <w:r w:rsidR="0075155B" w:rsidRPr="0075155B">
        <w:rPr>
          <w:sz w:val="28"/>
          <w:szCs w:val="28"/>
        </w:rPr>
        <w:t xml:space="preserve"> 518</w:t>
      </w:r>
      <w:r w:rsidRPr="0075155B">
        <w:rPr>
          <w:sz w:val="28"/>
          <w:szCs w:val="28"/>
        </w:rPr>
        <w:t xml:space="preserve"> тыс. рублей</w:t>
      </w:r>
      <w:r w:rsidR="00296EF1" w:rsidRPr="0075155B">
        <w:rPr>
          <w:sz w:val="28"/>
          <w:szCs w:val="28"/>
        </w:rPr>
        <w:t>.</w:t>
      </w:r>
    </w:p>
    <w:p w:rsidR="000E0C09" w:rsidRDefault="00296EF1" w:rsidP="000E0C09">
      <w:pPr>
        <w:tabs>
          <w:tab w:val="left" w:pos="1414"/>
          <w:tab w:val="left" w:pos="2694"/>
        </w:tabs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0C09" w:rsidRPr="00973F3E">
        <w:rPr>
          <w:sz w:val="28"/>
          <w:szCs w:val="28"/>
        </w:rPr>
        <w:t xml:space="preserve">а динамику </w:t>
      </w:r>
      <w:r w:rsidR="000E0C09">
        <w:rPr>
          <w:sz w:val="28"/>
          <w:szCs w:val="28"/>
        </w:rPr>
        <w:t xml:space="preserve">прогнозируемых </w:t>
      </w:r>
      <w:r w:rsidR="000E0C09" w:rsidRPr="00973F3E">
        <w:rPr>
          <w:sz w:val="28"/>
          <w:szCs w:val="28"/>
        </w:rPr>
        <w:t>доходов оказыва</w:t>
      </w:r>
      <w:r w:rsidR="000E0C09">
        <w:rPr>
          <w:sz w:val="28"/>
          <w:szCs w:val="28"/>
        </w:rPr>
        <w:t>ю</w:t>
      </w:r>
      <w:r w:rsidR="000E0C09" w:rsidRPr="00973F3E">
        <w:rPr>
          <w:sz w:val="28"/>
          <w:szCs w:val="28"/>
        </w:rPr>
        <w:t>т безвозмездны</w:t>
      </w:r>
      <w:r w:rsidR="000E0C09">
        <w:rPr>
          <w:sz w:val="28"/>
          <w:szCs w:val="28"/>
        </w:rPr>
        <w:t>е</w:t>
      </w:r>
      <w:r w:rsidR="000E0C09" w:rsidRPr="00973F3E">
        <w:rPr>
          <w:sz w:val="28"/>
          <w:szCs w:val="28"/>
        </w:rPr>
        <w:t xml:space="preserve"> поступлени</w:t>
      </w:r>
      <w:r w:rsidR="000E0C09">
        <w:rPr>
          <w:sz w:val="28"/>
          <w:szCs w:val="28"/>
        </w:rPr>
        <w:t>я от других бюджетов бюджетной системы Российской Федерации</w:t>
      </w:r>
      <w:r w:rsidR="000E0C09" w:rsidRPr="00973F3E">
        <w:rPr>
          <w:sz w:val="28"/>
          <w:szCs w:val="28"/>
        </w:rPr>
        <w:t xml:space="preserve">, </w:t>
      </w:r>
      <w:r w:rsidR="000E0C09">
        <w:rPr>
          <w:sz w:val="28"/>
          <w:szCs w:val="28"/>
        </w:rPr>
        <w:t xml:space="preserve">сумма </w:t>
      </w:r>
      <w:r w:rsidR="000E0C09" w:rsidRPr="00973F3E">
        <w:rPr>
          <w:sz w:val="28"/>
          <w:szCs w:val="28"/>
        </w:rPr>
        <w:t>котор</w:t>
      </w:r>
      <w:r w:rsidR="000E0C09">
        <w:rPr>
          <w:sz w:val="28"/>
          <w:szCs w:val="28"/>
        </w:rPr>
        <w:t>ых</w:t>
      </w:r>
      <w:r w:rsidR="000E0C09" w:rsidRPr="00973F3E">
        <w:rPr>
          <w:sz w:val="28"/>
          <w:szCs w:val="28"/>
        </w:rPr>
        <w:t xml:space="preserve"> неоднократно корректируется в течение года. </w:t>
      </w:r>
      <w:r w:rsidR="000E0C09">
        <w:rPr>
          <w:sz w:val="28"/>
          <w:szCs w:val="28"/>
        </w:rPr>
        <w:t>Так, в</w:t>
      </w:r>
      <w:r w:rsidR="000E0C09" w:rsidRPr="00973F3E">
        <w:rPr>
          <w:sz w:val="28"/>
          <w:szCs w:val="28"/>
        </w:rPr>
        <w:t xml:space="preserve"> результате внесенных изменений в бюджет</w:t>
      </w:r>
      <w:r w:rsidR="000E0C09">
        <w:rPr>
          <w:sz w:val="28"/>
          <w:szCs w:val="28"/>
        </w:rPr>
        <w:t xml:space="preserve"> Тутаевского муниципального района</w:t>
      </w:r>
      <w:r w:rsidR="000E0C09" w:rsidRPr="00973F3E">
        <w:rPr>
          <w:sz w:val="28"/>
          <w:szCs w:val="28"/>
        </w:rPr>
        <w:t xml:space="preserve"> текущего года, первоначально запланированная сумма безвозмездных поступлений увеличилась </w:t>
      </w:r>
      <w:r w:rsidR="009E5EBF">
        <w:rPr>
          <w:sz w:val="28"/>
          <w:szCs w:val="28"/>
        </w:rPr>
        <w:t xml:space="preserve">29% или </w:t>
      </w:r>
      <w:r w:rsidR="000E0C09">
        <w:rPr>
          <w:sz w:val="28"/>
          <w:szCs w:val="28"/>
        </w:rPr>
        <w:t xml:space="preserve">на </w:t>
      </w:r>
      <w:r w:rsidR="009E5EBF">
        <w:rPr>
          <w:sz w:val="28"/>
          <w:szCs w:val="28"/>
        </w:rPr>
        <w:t>448 413</w:t>
      </w:r>
      <w:r w:rsidR="000E0C09">
        <w:rPr>
          <w:sz w:val="28"/>
          <w:szCs w:val="28"/>
        </w:rPr>
        <w:t xml:space="preserve"> тыс. рублей.</w:t>
      </w:r>
    </w:p>
    <w:p w:rsidR="00DA7864" w:rsidRPr="003526E2" w:rsidRDefault="00DA7864" w:rsidP="003526E2">
      <w:pPr>
        <w:widowControl/>
        <w:ind w:firstLine="709"/>
        <w:jc w:val="both"/>
        <w:rPr>
          <w:sz w:val="28"/>
          <w:szCs w:val="28"/>
        </w:rPr>
      </w:pPr>
      <w:r w:rsidRPr="00577828">
        <w:rPr>
          <w:sz w:val="28"/>
          <w:szCs w:val="28"/>
        </w:rPr>
        <w:lastRenderedPageBreak/>
        <w:t>Общий объем безвозмездных поступлений в районный бюджет 201</w:t>
      </w:r>
      <w:r w:rsidR="001E0668" w:rsidRPr="00577828">
        <w:rPr>
          <w:sz w:val="28"/>
          <w:szCs w:val="28"/>
        </w:rPr>
        <w:t>9</w:t>
      </w:r>
      <w:r w:rsidRPr="00577828">
        <w:rPr>
          <w:sz w:val="28"/>
          <w:szCs w:val="28"/>
        </w:rPr>
        <w:t xml:space="preserve"> год</w:t>
      </w:r>
      <w:r w:rsidR="00CD5E80" w:rsidRPr="00577828">
        <w:rPr>
          <w:sz w:val="28"/>
          <w:szCs w:val="28"/>
        </w:rPr>
        <w:t>а</w:t>
      </w:r>
      <w:r w:rsidRPr="00577828">
        <w:rPr>
          <w:sz w:val="28"/>
          <w:szCs w:val="28"/>
        </w:rPr>
        <w:t xml:space="preserve"> прогнозируется в сумме 1</w:t>
      </w:r>
      <w:r w:rsidR="001E0668" w:rsidRPr="00577828">
        <w:rPr>
          <w:sz w:val="28"/>
          <w:szCs w:val="28"/>
        </w:rPr>
        <w:t> 739 523</w:t>
      </w:r>
      <w:r w:rsidRPr="00577828">
        <w:rPr>
          <w:sz w:val="28"/>
          <w:szCs w:val="28"/>
        </w:rPr>
        <w:t xml:space="preserve"> тыс. рублей. На плановый период 20</w:t>
      </w:r>
      <w:r w:rsidR="001E0668" w:rsidRPr="00577828">
        <w:rPr>
          <w:sz w:val="28"/>
          <w:szCs w:val="28"/>
        </w:rPr>
        <w:t>20</w:t>
      </w:r>
      <w:r w:rsidRPr="00577828">
        <w:rPr>
          <w:sz w:val="28"/>
          <w:szCs w:val="28"/>
        </w:rPr>
        <w:t xml:space="preserve"> и 20</w:t>
      </w:r>
      <w:r w:rsidR="001E0668" w:rsidRPr="00577828">
        <w:rPr>
          <w:sz w:val="28"/>
          <w:szCs w:val="28"/>
        </w:rPr>
        <w:t>2</w:t>
      </w:r>
      <w:r w:rsidRPr="00577828">
        <w:rPr>
          <w:sz w:val="28"/>
          <w:szCs w:val="28"/>
        </w:rPr>
        <w:t xml:space="preserve">1 годов </w:t>
      </w:r>
      <w:proofErr w:type="spellStart"/>
      <w:r w:rsidR="00033218" w:rsidRPr="00577828">
        <w:rPr>
          <w:sz w:val="28"/>
          <w:szCs w:val="28"/>
        </w:rPr>
        <w:t>сумма</w:t>
      </w:r>
      <w:r w:rsidR="00266103" w:rsidRPr="00577828">
        <w:rPr>
          <w:sz w:val="28"/>
          <w:szCs w:val="28"/>
        </w:rPr>
        <w:t>безвозмездных</w:t>
      </w:r>
      <w:proofErr w:type="spellEnd"/>
      <w:r w:rsidR="00266103" w:rsidRPr="00577828">
        <w:rPr>
          <w:sz w:val="28"/>
          <w:szCs w:val="28"/>
        </w:rPr>
        <w:t xml:space="preserve"> </w:t>
      </w:r>
      <w:r w:rsidRPr="00577828">
        <w:rPr>
          <w:sz w:val="28"/>
          <w:szCs w:val="28"/>
        </w:rPr>
        <w:t>поступлений составит 1</w:t>
      </w:r>
      <w:r w:rsidR="00956282" w:rsidRPr="00577828">
        <w:rPr>
          <w:sz w:val="28"/>
          <w:szCs w:val="28"/>
        </w:rPr>
        <w:t> 499 211</w:t>
      </w:r>
      <w:r w:rsidRPr="00577828">
        <w:rPr>
          <w:sz w:val="28"/>
          <w:szCs w:val="28"/>
        </w:rPr>
        <w:t xml:space="preserve"> тыс. рублей и 1</w:t>
      </w:r>
      <w:r w:rsidR="00956282" w:rsidRPr="00577828">
        <w:rPr>
          <w:sz w:val="28"/>
          <w:szCs w:val="28"/>
        </w:rPr>
        <w:t> 283 957</w:t>
      </w:r>
      <w:r w:rsidRPr="00577828">
        <w:rPr>
          <w:sz w:val="28"/>
          <w:szCs w:val="28"/>
        </w:rPr>
        <w:t xml:space="preserve"> тыс. рублей соответственно.</w:t>
      </w:r>
    </w:p>
    <w:p w:rsidR="00DA7864" w:rsidRDefault="003576E4" w:rsidP="001438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DA7864" w:rsidRPr="001438AB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>в 201</w:t>
      </w:r>
      <w:r w:rsidR="0081628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A7864" w:rsidRPr="001438AB">
        <w:rPr>
          <w:sz w:val="28"/>
          <w:szCs w:val="28"/>
        </w:rPr>
        <w:t xml:space="preserve">по отношению к </w:t>
      </w:r>
      <w:r w:rsidR="003B2BD3">
        <w:rPr>
          <w:sz w:val="28"/>
          <w:szCs w:val="28"/>
        </w:rPr>
        <w:t xml:space="preserve">утвержденному бюджету </w:t>
      </w:r>
      <w:r w:rsidR="00DA7864" w:rsidRPr="001438AB">
        <w:rPr>
          <w:sz w:val="28"/>
          <w:szCs w:val="28"/>
        </w:rPr>
        <w:t>201</w:t>
      </w:r>
      <w:r w:rsidR="00816282">
        <w:rPr>
          <w:sz w:val="28"/>
          <w:szCs w:val="28"/>
        </w:rPr>
        <w:t>8</w:t>
      </w:r>
      <w:r w:rsidR="003B2B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снижен </w:t>
      </w:r>
      <w:r w:rsidR="003B2BD3">
        <w:rPr>
          <w:sz w:val="28"/>
          <w:szCs w:val="28"/>
        </w:rPr>
        <w:t>на</w:t>
      </w:r>
      <w:r w:rsidR="006A72F1">
        <w:rPr>
          <w:sz w:val="28"/>
          <w:szCs w:val="28"/>
        </w:rPr>
        <w:t>1</w:t>
      </w:r>
      <w:r w:rsidR="000570BA">
        <w:rPr>
          <w:sz w:val="28"/>
          <w:szCs w:val="28"/>
        </w:rPr>
        <w:t>3</w:t>
      </w:r>
      <w:r w:rsidR="006A72F1">
        <w:rPr>
          <w:sz w:val="28"/>
          <w:szCs w:val="28"/>
        </w:rPr>
        <w:t xml:space="preserve">% или на </w:t>
      </w:r>
      <w:r w:rsidR="00121DBA">
        <w:rPr>
          <w:sz w:val="28"/>
          <w:szCs w:val="28"/>
        </w:rPr>
        <w:t>25</w:t>
      </w:r>
      <w:r w:rsidR="000570BA">
        <w:rPr>
          <w:sz w:val="28"/>
          <w:szCs w:val="28"/>
        </w:rPr>
        <w:t>5 185</w:t>
      </w:r>
      <w:r w:rsidR="00DA7864" w:rsidRPr="001438AB">
        <w:rPr>
          <w:sz w:val="28"/>
          <w:szCs w:val="28"/>
        </w:rPr>
        <w:t xml:space="preserve"> тыс. рублей. </w:t>
      </w:r>
    </w:p>
    <w:p w:rsidR="00DA7864" w:rsidRDefault="00DA7864" w:rsidP="0032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межбюджетных трансфертов в бюджетных ассигнованиях 201</w:t>
      </w:r>
      <w:r w:rsidR="00F342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составляет </w:t>
      </w:r>
      <w:r w:rsidR="00DF663C">
        <w:rPr>
          <w:sz w:val="28"/>
          <w:szCs w:val="28"/>
        </w:rPr>
        <w:t>8</w:t>
      </w:r>
      <w:r w:rsidR="00F34296">
        <w:rPr>
          <w:sz w:val="28"/>
          <w:szCs w:val="28"/>
        </w:rPr>
        <w:t>9</w:t>
      </w:r>
      <w:r w:rsidR="00DF663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. </w:t>
      </w:r>
    </w:p>
    <w:p w:rsidR="00650EA7" w:rsidRDefault="00650EA7" w:rsidP="0065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дотаций на выравнивание бюджетной обеспеченности </w:t>
      </w:r>
      <w:r w:rsidR="00230BD2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на 201</w:t>
      </w:r>
      <w:r w:rsidR="00F34296">
        <w:rPr>
          <w:sz w:val="28"/>
          <w:szCs w:val="28"/>
        </w:rPr>
        <w:t>9</w:t>
      </w:r>
      <w:r>
        <w:rPr>
          <w:sz w:val="28"/>
          <w:szCs w:val="28"/>
        </w:rPr>
        <w:t xml:space="preserve"> год увеличен на </w:t>
      </w:r>
      <w:r w:rsidR="00F34296">
        <w:rPr>
          <w:sz w:val="28"/>
          <w:szCs w:val="28"/>
        </w:rPr>
        <w:t>1,1% или на 4 775</w:t>
      </w:r>
      <w:r>
        <w:rPr>
          <w:sz w:val="28"/>
          <w:szCs w:val="28"/>
        </w:rPr>
        <w:t xml:space="preserve"> тыс. рублей по сравнению с объемом дотаций, предусмотренных действующей редакцией бюджета на 201</w:t>
      </w:r>
      <w:r w:rsidR="00F3429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34273">
        <w:rPr>
          <w:sz w:val="28"/>
          <w:szCs w:val="28"/>
        </w:rPr>
        <w:t xml:space="preserve"> и составит 4</w:t>
      </w:r>
      <w:r w:rsidR="00230BD2">
        <w:rPr>
          <w:sz w:val="28"/>
          <w:szCs w:val="28"/>
        </w:rPr>
        <w:t>38 952</w:t>
      </w:r>
      <w:r w:rsidR="00F34273">
        <w:rPr>
          <w:sz w:val="28"/>
          <w:szCs w:val="28"/>
        </w:rPr>
        <w:t xml:space="preserve"> тыс. </w:t>
      </w:r>
      <w:proofErr w:type="spellStart"/>
      <w:r w:rsidR="00F34273"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 w:rsidRPr="003526E2">
        <w:rPr>
          <w:sz w:val="28"/>
          <w:szCs w:val="28"/>
        </w:rPr>
        <w:t>Н</w:t>
      </w:r>
      <w:proofErr w:type="gramEnd"/>
      <w:r w:rsidRPr="003526E2">
        <w:rPr>
          <w:sz w:val="28"/>
          <w:szCs w:val="28"/>
        </w:rPr>
        <w:t>аплановый</w:t>
      </w:r>
      <w:proofErr w:type="spellEnd"/>
      <w:r w:rsidRPr="003526E2">
        <w:rPr>
          <w:sz w:val="28"/>
          <w:szCs w:val="28"/>
        </w:rPr>
        <w:t xml:space="preserve"> период 20</w:t>
      </w:r>
      <w:r w:rsidR="00230BD2">
        <w:rPr>
          <w:sz w:val="28"/>
          <w:szCs w:val="28"/>
        </w:rPr>
        <w:t>20</w:t>
      </w:r>
      <w:r w:rsidRPr="003526E2">
        <w:rPr>
          <w:sz w:val="28"/>
          <w:szCs w:val="28"/>
        </w:rPr>
        <w:t xml:space="preserve"> и 20</w:t>
      </w:r>
      <w:r w:rsidR="00230BD2">
        <w:rPr>
          <w:sz w:val="28"/>
          <w:szCs w:val="28"/>
        </w:rPr>
        <w:t>2</w:t>
      </w:r>
      <w:r w:rsidRPr="003526E2">
        <w:rPr>
          <w:sz w:val="28"/>
          <w:szCs w:val="28"/>
        </w:rPr>
        <w:t xml:space="preserve">1 годов дотации на выравнивание бюджетной обеспеченности составят </w:t>
      </w:r>
      <w:r>
        <w:rPr>
          <w:sz w:val="28"/>
          <w:szCs w:val="28"/>
        </w:rPr>
        <w:t>3</w:t>
      </w:r>
      <w:r w:rsidR="00230BD2">
        <w:rPr>
          <w:sz w:val="28"/>
          <w:szCs w:val="28"/>
        </w:rPr>
        <w:t>29 532</w:t>
      </w:r>
      <w:r w:rsidRPr="003526E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12</w:t>
      </w:r>
      <w:r w:rsidR="00230BD2">
        <w:rPr>
          <w:sz w:val="28"/>
          <w:szCs w:val="28"/>
        </w:rPr>
        <w:t>4 800</w:t>
      </w:r>
      <w:r w:rsidRPr="003526E2">
        <w:rPr>
          <w:sz w:val="28"/>
          <w:szCs w:val="28"/>
        </w:rPr>
        <w:t xml:space="preserve"> тыс. рублей соответственно.</w:t>
      </w:r>
    </w:p>
    <w:p w:rsidR="00650EA7" w:rsidRDefault="00650EA7" w:rsidP="00650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первоначальной редакцией решения о бюджете ТМР на 201</w:t>
      </w:r>
      <w:r w:rsidR="00230BD2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объем субсидий на 201</w:t>
      </w:r>
      <w:r w:rsidR="00230BD2">
        <w:rPr>
          <w:sz w:val="28"/>
          <w:szCs w:val="28"/>
        </w:rPr>
        <w:t>9</w:t>
      </w:r>
      <w:r>
        <w:rPr>
          <w:sz w:val="28"/>
          <w:szCs w:val="28"/>
        </w:rPr>
        <w:t xml:space="preserve"> год у</w:t>
      </w:r>
      <w:r w:rsidR="00230BD2">
        <w:rPr>
          <w:sz w:val="28"/>
          <w:szCs w:val="28"/>
        </w:rPr>
        <w:t>величил</w:t>
      </w:r>
      <w:r>
        <w:rPr>
          <w:sz w:val="28"/>
          <w:szCs w:val="28"/>
        </w:rPr>
        <w:t xml:space="preserve">ся </w:t>
      </w:r>
      <w:r w:rsidR="00230BD2">
        <w:rPr>
          <w:sz w:val="28"/>
          <w:szCs w:val="28"/>
        </w:rPr>
        <w:t>в 2 раза и составил        41 084</w:t>
      </w:r>
      <w:r>
        <w:rPr>
          <w:sz w:val="28"/>
          <w:szCs w:val="28"/>
        </w:rPr>
        <w:t xml:space="preserve"> тыс. рублей.</w:t>
      </w:r>
    </w:p>
    <w:p w:rsidR="00650EA7" w:rsidRDefault="00C84CE8" w:rsidP="0032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2019 год составят 37,3% </w:t>
      </w:r>
      <w:proofErr w:type="gramStart"/>
      <w:r>
        <w:rPr>
          <w:sz w:val="28"/>
          <w:szCs w:val="28"/>
        </w:rPr>
        <w:t>к</w:t>
      </w:r>
      <w:proofErr w:type="gramEnd"/>
      <w:r w:rsidR="0006520E">
        <w:rPr>
          <w:sz w:val="28"/>
          <w:szCs w:val="28"/>
        </w:rPr>
        <w:t xml:space="preserve"> действующей редакцией бюджета Тутаевского муниципального района (от </w:t>
      </w:r>
      <w:r>
        <w:rPr>
          <w:sz w:val="28"/>
          <w:szCs w:val="28"/>
        </w:rPr>
        <w:t>2</w:t>
      </w:r>
      <w:r w:rsidR="004A6078">
        <w:rPr>
          <w:sz w:val="28"/>
          <w:szCs w:val="28"/>
        </w:rPr>
        <w:t>5</w:t>
      </w:r>
      <w:r w:rsidR="0006520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6520E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="000652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7864" w:rsidRDefault="00B130D2" w:rsidP="003205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06520E">
        <w:rPr>
          <w:sz w:val="28"/>
          <w:szCs w:val="28"/>
        </w:rPr>
        <w:t>апланированы</w:t>
      </w:r>
      <w:proofErr w:type="gramEnd"/>
      <w:r w:rsidR="0006520E">
        <w:rPr>
          <w:sz w:val="28"/>
          <w:szCs w:val="28"/>
        </w:rPr>
        <w:t xml:space="preserve"> </w:t>
      </w:r>
      <w:proofErr w:type="spellStart"/>
      <w:r w:rsidR="00FF69DD">
        <w:rPr>
          <w:sz w:val="28"/>
          <w:szCs w:val="28"/>
        </w:rPr>
        <w:t>субсидии</w:t>
      </w:r>
      <w:r w:rsidR="00DA7864">
        <w:rPr>
          <w:sz w:val="28"/>
          <w:szCs w:val="28"/>
        </w:rPr>
        <w:t>по</w:t>
      </w:r>
      <w:proofErr w:type="spellEnd"/>
      <w:r w:rsidR="00DA7864">
        <w:rPr>
          <w:sz w:val="28"/>
          <w:szCs w:val="28"/>
        </w:rPr>
        <w:t xml:space="preserve"> следующим направлениям:</w:t>
      </w:r>
    </w:p>
    <w:p w:rsidR="00B130D2" w:rsidRDefault="00B130D2" w:rsidP="00320559">
      <w:pPr>
        <w:ind w:firstLine="709"/>
        <w:jc w:val="both"/>
        <w:rPr>
          <w:sz w:val="28"/>
          <w:szCs w:val="28"/>
        </w:rPr>
      </w:pPr>
      <w:r w:rsidRPr="00B130D2">
        <w:rPr>
          <w:sz w:val="28"/>
          <w:szCs w:val="28"/>
        </w:rPr>
        <w:t>на оплату стоимости набора продуктов питания в лагерях с дневной формой пребывания детей, расположенных на территории Ярославской области</w:t>
      </w:r>
      <w:r>
        <w:rPr>
          <w:sz w:val="28"/>
          <w:szCs w:val="28"/>
        </w:rPr>
        <w:t xml:space="preserve"> в размере 739,</w:t>
      </w:r>
      <w:r w:rsidR="00C84CE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рублей;</w:t>
      </w:r>
    </w:p>
    <w:p w:rsidR="00B130D2" w:rsidRDefault="00B130D2" w:rsidP="00320559">
      <w:pPr>
        <w:ind w:firstLine="709"/>
        <w:jc w:val="both"/>
        <w:rPr>
          <w:sz w:val="28"/>
          <w:szCs w:val="28"/>
        </w:rPr>
      </w:pPr>
      <w:r w:rsidRPr="00B130D2">
        <w:rPr>
          <w:sz w:val="28"/>
          <w:szCs w:val="28"/>
        </w:rPr>
        <w:t xml:space="preserve">на реализацию мероприятий по </w:t>
      </w:r>
      <w:r w:rsidR="00C84CE8">
        <w:rPr>
          <w:sz w:val="28"/>
          <w:szCs w:val="28"/>
        </w:rPr>
        <w:t>строительству объектов газификации</w:t>
      </w:r>
      <w:r>
        <w:rPr>
          <w:sz w:val="28"/>
          <w:szCs w:val="28"/>
        </w:rPr>
        <w:t xml:space="preserve"> в </w:t>
      </w:r>
      <w:r w:rsidR="00DE2A30">
        <w:rPr>
          <w:sz w:val="28"/>
          <w:szCs w:val="28"/>
        </w:rPr>
        <w:t>сумм</w:t>
      </w:r>
      <w:r>
        <w:rPr>
          <w:sz w:val="28"/>
          <w:szCs w:val="28"/>
        </w:rPr>
        <w:t xml:space="preserve">е </w:t>
      </w:r>
      <w:r w:rsidR="00DE2A30">
        <w:rPr>
          <w:sz w:val="28"/>
          <w:szCs w:val="28"/>
        </w:rPr>
        <w:t>2 700 тыс. рублей;</w:t>
      </w:r>
    </w:p>
    <w:p w:rsidR="00DE2A30" w:rsidRDefault="00DE2A30" w:rsidP="0032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 оплаты труда работникам  муниципальных учреждений в сфере образования в размере 10 240,5 тыс. рублей;</w:t>
      </w:r>
    </w:p>
    <w:p w:rsidR="00DE2A30" w:rsidRDefault="00DE2A30" w:rsidP="00DE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повышение  оплаты труда работникам  муниципальных учреждений в сфере культуры в сумме 27 404,1 тыс. рублей.</w:t>
      </w:r>
    </w:p>
    <w:p w:rsidR="00FF69DD" w:rsidRDefault="00FF69DD" w:rsidP="00FF69DD">
      <w:pPr>
        <w:ind w:firstLine="709"/>
        <w:jc w:val="both"/>
        <w:rPr>
          <w:sz w:val="28"/>
          <w:szCs w:val="28"/>
        </w:rPr>
      </w:pPr>
      <w:r w:rsidRPr="00DE2A30">
        <w:rPr>
          <w:sz w:val="28"/>
          <w:szCs w:val="28"/>
        </w:rPr>
        <w:t>Проектом бюджет</w:t>
      </w:r>
      <w:r w:rsidR="00B130D2" w:rsidRPr="00DE2A30">
        <w:rPr>
          <w:sz w:val="28"/>
          <w:szCs w:val="28"/>
        </w:rPr>
        <w:t>а</w:t>
      </w:r>
      <w:r w:rsidRPr="00DE2A30">
        <w:rPr>
          <w:sz w:val="28"/>
          <w:szCs w:val="28"/>
        </w:rPr>
        <w:t xml:space="preserve"> предусмотрено предоставление в 201</w:t>
      </w:r>
      <w:r w:rsidR="00DE2A30" w:rsidRPr="00DE2A30">
        <w:rPr>
          <w:sz w:val="28"/>
          <w:szCs w:val="28"/>
        </w:rPr>
        <w:t>9</w:t>
      </w:r>
      <w:r w:rsidRPr="00DE2A30">
        <w:rPr>
          <w:sz w:val="28"/>
          <w:szCs w:val="28"/>
        </w:rPr>
        <w:t xml:space="preserve"> году субвенций в размере </w:t>
      </w:r>
      <w:r w:rsidR="00DE2A30" w:rsidRPr="00DE2A30">
        <w:rPr>
          <w:sz w:val="28"/>
          <w:szCs w:val="28"/>
        </w:rPr>
        <w:t>1 123 977</w:t>
      </w:r>
      <w:r w:rsidRPr="00DE2A30">
        <w:rPr>
          <w:sz w:val="28"/>
          <w:szCs w:val="28"/>
        </w:rPr>
        <w:t xml:space="preserve"> тыс. рублей, что больше на </w:t>
      </w:r>
      <w:r w:rsidR="00DE2A30" w:rsidRPr="00DE2A30">
        <w:rPr>
          <w:sz w:val="28"/>
          <w:szCs w:val="28"/>
        </w:rPr>
        <w:t>4,9% или на 52 551</w:t>
      </w:r>
      <w:r w:rsidRPr="00DE2A30">
        <w:rPr>
          <w:sz w:val="28"/>
          <w:szCs w:val="28"/>
        </w:rPr>
        <w:t xml:space="preserve"> тыс. рублей по отношению к действующей редакци</w:t>
      </w:r>
      <w:r w:rsidR="00DE2A30" w:rsidRPr="00DE2A30">
        <w:rPr>
          <w:sz w:val="28"/>
          <w:szCs w:val="28"/>
        </w:rPr>
        <w:t>и</w:t>
      </w:r>
      <w:r w:rsidRPr="00DE2A30">
        <w:rPr>
          <w:sz w:val="28"/>
          <w:szCs w:val="28"/>
        </w:rPr>
        <w:t xml:space="preserve">  бюджет</w:t>
      </w:r>
      <w:r w:rsidR="00B130D2" w:rsidRPr="00DE2A30">
        <w:rPr>
          <w:sz w:val="28"/>
          <w:szCs w:val="28"/>
        </w:rPr>
        <w:t>а</w:t>
      </w:r>
      <w:r w:rsidRPr="00DE2A30">
        <w:rPr>
          <w:sz w:val="28"/>
          <w:szCs w:val="28"/>
        </w:rPr>
        <w:t xml:space="preserve"> на 201</w:t>
      </w:r>
      <w:r w:rsidR="00DE2A30" w:rsidRPr="00DE2A30">
        <w:rPr>
          <w:sz w:val="28"/>
          <w:szCs w:val="28"/>
        </w:rPr>
        <w:t>8</w:t>
      </w:r>
      <w:r w:rsidRPr="00DE2A30">
        <w:rPr>
          <w:sz w:val="28"/>
          <w:szCs w:val="28"/>
        </w:rPr>
        <w:t xml:space="preserve"> год.</w:t>
      </w:r>
    </w:p>
    <w:p w:rsidR="00DA7864" w:rsidRPr="00F31DB9" w:rsidRDefault="00DA7864" w:rsidP="00F31DB9">
      <w:pPr>
        <w:pStyle w:val="24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суммы поступлений в районный бюджет </w:t>
      </w:r>
      <w:r w:rsidRPr="00F31DB9">
        <w:rPr>
          <w:sz w:val="28"/>
          <w:szCs w:val="28"/>
        </w:rPr>
        <w:t>дотаций</w:t>
      </w:r>
      <w:r>
        <w:rPr>
          <w:sz w:val="28"/>
          <w:szCs w:val="28"/>
        </w:rPr>
        <w:t>, субсидий,</w:t>
      </w:r>
      <w:r w:rsidRPr="00F31DB9">
        <w:rPr>
          <w:sz w:val="28"/>
          <w:szCs w:val="28"/>
        </w:rPr>
        <w:t xml:space="preserve"> субвенций </w:t>
      </w:r>
      <w:proofErr w:type="spellStart"/>
      <w:r w:rsidRPr="00F31DB9">
        <w:rPr>
          <w:sz w:val="28"/>
          <w:szCs w:val="28"/>
        </w:rPr>
        <w:t>соответствуют</w:t>
      </w:r>
      <w:r w:rsidRPr="00973F3E">
        <w:rPr>
          <w:sz w:val="28"/>
          <w:szCs w:val="28"/>
        </w:rPr>
        <w:t>объем</w:t>
      </w:r>
      <w:r>
        <w:rPr>
          <w:sz w:val="28"/>
          <w:szCs w:val="28"/>
        </w:rPr>
        <w:t>у</w:t>
      </w:r>
      <w:proofErr w:type="spellEnd"/>
      <w:r w:rsidRPr="00973F3E">
        <w:rPr>
          <w:sz w:val="28"/>
          <w:szCs w:val="28"/>
        </w:rPr>
        <w:t xml:space="preserve"> средств, запланированных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проекте</w:t>
      </w:r>
      <w:r w:rsidRPr="00F31DB9">
        <w:rPr>
          <w:sz w:val="28"/>
          <w:szCs w:val="28"/>
        </w:rPr>
        <w:t>закона</w:t>
      </w:r>
      <w:proofErr w:type="spellEnd"/>
      <w:r w:rsidRPr="00F31DB9">
        <w:rPr>
          <w:sz w:val="28"/>
          <w:szCs w:val="28"/>
        </w:rPr>
        <w:t xml:space="preserve"> Ярославской области </w:t>
      </w:r>
      <w:r w:rsidR="00793A66">
        <w:rPr>
          <w:sz w:val="28"/>
          <w:szCs w:val="28"/>
        </w:rPr>
        <w:t>«</w:t>
      </w:r>
      <w:r w:rsidRPr="00F31DB9">
        <w:rPr>
          <w:sz w:val="28"/>
          <w:szCs w:val="28"/>
        </w:rPr>
        <w:t>Об областном бюджете на 201</w:t>
      </w:r>
      <w:r w:rsidR="00CD2459">
        <w:rPr>
          <w:sz w:val="28"/>
          <w:szCs w:val="28"/>
        </w:rPr>
        <w:t>9</w:t>
      </w:r>
      <w:r w:rsidRPr="00F31DB9">
        <w:rPr>
          <w:sz w:val="28"/>
          <w:szCs w:val="28"/>
        </w:rPr>
        <w:t xml:space="preserve"> год и плановый период 20</w:t>
      </w:r>
      <w:r w:rsidR="00CD2459">
        <w:rPr>
          <w:sz w:val="28"/>
          <w:szCs w:val="28"/>
        </w:rPr>
        <w:t>20</w:t>
      </w:r>
      <w:r w:rsidRPr="00F31DB9">
        <w:rPr>
          <w:sz w:val="28"/>
          <w:szCs w:val="28"/>
        </w:rPr>
        <w:t xml:space="preserve"> и 20</w:t>
      </w:r>
      <w:r w:rsidR="00EA7AB7">
        <w:rPr>
          <w:sz w:val="28"/>
          <w:szCs w:val="28"/>
        </w:rPr>
        <w:t>2</w:t>
      </w:r>
      <w:r w:rsidR="00CD2459">
        <w:rPr>
          <w:sz w:val="28"/>
          <w:szCs w:val="28"/>
        </w:rPr>
        <w:t>1</w:t>
      </w:r>
      <w:r w:rsidRPr="00F31DB9">
        <w:rPr>
          <w:sz w:val="28"/>
          <w:szCs w:val="28"/>
        </w:rPr>
        <w:t>годов»</w:t>
      </w:r>
      <w:r w:rsidR="00A91797">
        <w:rPr>
          <w:sz w:val="28"/>
          <w:szCs w:val="28"/>
        </w:rPr>
        <w:t>.</w:t>
      </w:r>
    </w:p>
    <w:p w:rsidR="00DA7864" w:rsidRPr="006C66A7" w:rsidRDefault="00DA7864" w:rsidP="00F31DB9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A11FC4">
        <w:rPr>
          <w:sz w:val="28"/>
          <w:szCs w:val="28"/>
        </w:rPr>
        <w:t>Налоговые и неналоговые доходы</w:t>
      </w:r>
      <w:r w:rsidRPr="006C66A7">
        <w:rPr>
          <w:sz w:val="28"/>
          <w:szCs w:val="28"/>
        </w:rPr>
        <w:t xml:space="preserve"> на очередной финансовый год планируются к поступлению в сумме </w:t>
      </w:r>
      <w:r w:rsidR="00EF4999">
        <w:rPr>
          <w:sz w:val="28"/>
          <w:szCs w:val="28"/>
        </w:rPr>
        <w:t>2</w:t>
      </w:r>
      <w:r w:rsidR="000B4B3E">
        <w:rPr>
          <w:sz w:val="28"/>
          <w:szCs w:val="28"/>
        </w:rPr>
        <w:t>16 092</w:t>
      </w:r>
      <w:r w:rsidRPr="006C66A7">
        <w:rPr>
          <w:sz w:val="28"/>
          <w:szCs w:val="28"/>
        </w:rPr>
        <w:t xml:space="preserve"> тыс. рублей, что </w:t>
      </w:r>
      <w:r w:rsidR="004074A0">
        <w:rPr>
          <w:sz w:val="28"/>
          <w:szCs w:val="28"/>
        </w:rPr>
        <w:t>бол</w:t>
      </w:r>
      <w:r w:rsidR="00F31CFC">
        <w:rPr>
          <w:sz w:val="28"/>
          <w:szCs w:val="28"/>
        </w:rPr>
        <w:t>ь</w:t>
      </w:r>
      <w:r w:rsidRPr="006C66A7">
        <w:rPr>
          <w:sz w:val="28"/>
          <w:szCs w:val="28"/>
        </w:rPr>
        <w:t>ше плановых поступлений 201</w:t>
      </w:r>
      <w:r w:rsidR="000B4B3E">
        <w:rPr>
          <w:sz w:val="28"/>
          <w:szCs w:val="28"/>
        </w:rPr>
        <w:t>8</w:t>
      </w:r>
      <w:r w:rsidRPr="006C66A7">
        <w:rPr>
          <w:sz w:val="28"/>
          <w:szCs w:val="28"/>
        </w:rPr>
        <w:t xml:space="preserve"> года (в действ</w:t>
      </w:r>
      <w:r w:rsidR="003F3179">
        <w:rPr>
          <w:sz w:val="28"/>
          <w:szCs w:val="28"/>
        </w:rPr>
        <w:t>ующей</w:t>
      </w:r>
      <w:r w:rsidRPr="006C66A7">
        <w:rPr>
          <w:sz w:val="28"/>
          <w:szCs w:val="28"/>
        </w:rPr>
        <w:t xml:space="preserve"> ред</w:t>
      </w:r>
      <w:r w:rsidR="003F3179">
        <w:rPr>
          <w:sz w:val="28"/>
          <w:szCs w:val="28"/>
        </w:rPr>
        <w:t>акции</w:t>
      </w:r>
      <w:r>
        <w:rPr>
          <w:sz w:val="28"/>
          <w:szCs w:val="28"/>
        </w:rPr>
        <w:t xml:space="preserve">) </w:t>
      </w:r>
      <w:r w:rsidRPr="006C66A7">
        <w:rPr>
          <w:sz w:val="28"/>
          <w:szCs w:val="28"/>
        </w:rPr>
        <w:t>на</w:t>
      </w:r>
      <w:proofErr w:type="gramStart"/>
      <w:r w:rsidR="000B4B3E">
        <w:rPr>
          <w:sz w:val="28"/>
          <w:szCs w:val="28"/>
        </w:rPr>
        <w:t>1</w:t>
      </w:r>
      <w:proofErr w:type="gramEnd"/>
      <w:r w:rsidR="004074A0">
        <w:rPr>
          <w:sz w:val="28"/>
          <w:szCs w:val="28"/>
        </w:rPr>
        <w:t>,2</w:t>
      </w:r>
      <w:r w:rsidR="004C65B8">
        <w:rPr>
          <w:sz w:val="28"/>
          <w:szCs w:val="28"/>
        </w:rPr>
        <w:t xml:space="preserve">% или на </w:t>
      </w:r>
      <w:r w:rsidR="000B4B3E">
        <w:rPr>
          <w:sz w:val="28"/>
          <w:szCs w:val="28"/>
        </w:rPr>
        <w:t>2 518</w:t>
      </w:r>
      <w:r>
        <w:rPr>
          <w:sz w:val="28"/>
          <w:szCs w:val="28"/>
        </w:rPr>
        <w:t>тыс. рублей.</w:t>
      </w:r>
    </w:p>
    <w:p w:rsidR="00DA7864" w:rsidRDefault="00DA7864" w:rsidP="00F31DB9">
      <w:pPr>
        <w:ind w:right="-143" w:firstLine="720"/>
        <w:jc w:val="both"/>
        <w:rPr>
          <w:sz w:val="28"/>
          <w:szCs w:val="28"/>
        </w:rPr>
      </w:pPr>
      <w:r w:rsidRPr="006C66A7">
        <w:rPr>
          <w:sz w:val="28"/>
          <w:szCs w:val="28"/>
        </w:rPr>
        <w:t>Динамика налоговых платежей, при</w:t>
      </w:r>
      <w:r>
        <w:rPr>
          <w:sz w:val="28"/>
          <w:szCs w:val="28"/>
        </w:rPr>
        <w:t>ведена в таблице</w:t>
      </w:r>
      <w:r w:rsidR="00145852">
        <w:rPr>
          <w:sz w:val="28"/>
          <w:szCs w:val="28"/>
        </w:rPr>
        <w:t xml:space="preserve"> ниже</w:t>
      </w:r>
      <w:r>
        <w:rPr>
          <w:sz w:val="28"/>
          <w:szCs w:val="28"/>
        </w:rPr>
        <w:t>:</w:t>
      </w:r>
    </w:p>
    <w:p w:rsidR="001F2666" w:rsidRDefault="001F2666" w:rsidP="00F31DB9">
      <w:pPr>
        <w:ind w:firstLine="709"/>
        <w:jc w:val="right"/>
      </w:pPr>
    </w:p>
    <w:p w:rsidR="00AE4B3A" w:rsidRDefault="00AE4B3A" w:rsidP="00F31DB9">
      <w:pPr>
        <w:ind w:firstLine="709"/>
        <w:jc w:val="right"/>
      </w:pPr>
    </w:p>
    <w:p w:rsidR="00AE4B3A" w:rsidRDefault="00AE4B3A" w:rsidP="00F31DB9">
      <w:pPr>
        <w:ind w:firstLine="709"/>
        <w:jc w:val="right"/>
      </w:pPr>
    </w:p>
    <w:p w:rsidR="00AE4B3A" w:rsidRDefault="00AE4B3A" w:rsidP="00F31DB9">
      <w:pPr>
        <w:ind w:firstLine="709"/>
        <w:jc w:val="right"/>
      </w:pPr>
    </w:p>
    <w:p w:rsidR="00DA7864" w:rsidRPr="00A5135A" w:rsidRDefault="00DA7864" w:rsidP="00F31DB9">
      <w:pPr>
        <w:ind w:firstLine="709"/>
        <w:jc w:val="right"/>
      </w:pPr>
      <w:r>
        <w:lastRenderedPageBreak/>
        <w:t>тыс</w:t>
      </w:r>
      <w:r w:rsidRPr="00A5135A">
        <w:t>. руб</w:t>
      </w:r>
      <w: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606"/>
        <w:gridCol w:w="1354"/>
        <w:gridCol w:w="1003"/>
        <w:gridCol w:w="1902"/>
        <w:gridCol w:w="2591"/>
      </w:tblGrid>
      <w:tr w:rsidR="00DA7864" w:rsidRPr="00417B7A" w:rsidTr="004C65B8">
        <w:trPr>
          <w:trHeight w:val="586"/>
        </w:trPr>
        <w:tc>
          <w:tcPr>
            <w:tcW w:w="1255" w:type="pct"/>
          </w:tcPr>
          <w:p w:rsidR="00DA7864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4D1ADD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Налоговые доходы</w:t>
            </w:r>
          </w:p>
          <w:p w:rsidR="00DA7864" w:rsidRPr="00417B7A" w:rsidRDefault="00DA7864" w:rsidP="004D1ADD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36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</w:p>
        </w:tc>
        <w:tc>
          <w:tcPr>
            <w:tcW w:w="838" w:type="pct"/>
          </w:tcPr>
          <w:p w:rsidR="00DA7864" w:rsidRPr="00417B7A" w:rsidRDefault="00DA7864" w:rsidP="009E5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417B7A">
              <w:rPr>
                <w:b/>
                <w:bCs/>
              </w:rPr>
              <w:t>жид</w:t>
            </w:r>
            <w:r>
              <w:rPr>
                <w:b/>
                <w:bCs/>
              </w:rPr>
              <w:t>аемое п</w:t>
            </w:r>
            <w:r w:rsidRPr="00417B7A">
              <w:rPr>
                <w:b/>
                <w:bCs/>
              </w:rPr>
              <w:t>оступ</w:t>
            </w:r>
            <w:r>
              <w:rPr>
                <w:b/>
                <w:bCs/>
              </w:rPr>
              <w:t xml:space="preserve">ление  </w:t>
            </w:r>
            <w:r w:rsidR="008149F7">
              <w:rPr>
                <w:b/>
                <w:bCs/>
              </w:rPr>
              <w:t xml:space="preserve">в </w:t>
            </w: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8</w:t>
            </w:r>
            <w:r w:rsidR="008149F7">
              <w:rPr>
                <w:b/>
                <w:bCs/>
              </w:rPr>
              <w:t xml:space="preserve"> году</w:t>
            </w:r>
          </w:p>
        </w:tc>
        <w:tc>
          <w:tcPr>
            <w:tcW w:w="645" w:type="pct"/>
          </w:tcPr>
          <w:p w:rsidR="00DA7864" w:rsidRPr="00417B7A" w:rsidRDefault="00DA7864" w:rsidP="00BF2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 xml:space="preserve">роект </w:t>
            </w:r>
            <w:r>
              <w:rPr>
                <w:b/>
                <w:bCs/>
              </w:rPr>
              <w:t>бюджета</w:t>
            </w:r>
            <w:r w:rsidR="008149F7">
              <w:rPr>
                <w:b/>
                <w:bCs/>
              </w:rPr>
              <w:t xml:space="preserve"> на</w:t>
            </w: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</w:p>
        </w:tc>
        <w:tc>
          <w:tcPr>
            <w:tcW w:w="775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9E5EBF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году</w:t>
            </w:r>
            <w:r w:rsidRPr="00417B7A">
              <w:rPr>
                <w:b/>
                <w:bCs/>
              </w:rPr>
              <w:t xml:space="preserve"> к </w:t>
            </w:r>
            <w:proofErr w:type="spellStart"/>
            <w:r w:rsidRPr="00417B7A">
              <w:rPr>
                <w:b/>
                <w:bCs/>
              </w:rPr>
              <w:t>плану</w:t>
            </w:r>
            <w:r>
              <w:rPr>
                <w:b/>
                <w:bCs/>
              </w:rPr>
              <w:t>,%</w:t>
            </w:r>
            <w:proofErr w:type="spellEnd"/>
            <w:r w:rsidR="002F2E9F">
              <w:rPr>
                <w:b/>
                <w:bCs/>
              </w:rPr>
              <w:t>(гр.4/гр.2)</w:t>
            </w:r>
          </w:p>
        </w:tc>
        <w:tc>
          <w:tcPr>
            <w:tcW w:w="750" w:type="pct"/>
          </w:tcPr>
          <w:p w:rsidR="00DA7864" w:rsidRPr="00417B7A" w:rsidRDefault="00DA7864" w:rsidP="004D1ADD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9E5EBF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9E5EBF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году </w:t>
            </w:r>
            <w:r w:rsidRPr="00417B7A">
              <w:rPr>
                <w:b/>
                <w:bCs/>
              </w:rPr>
              <w:t xml:space="preserve">к </w:t>
            </w:r>
            <w:proofErr w:type="spellStart"/>
            <w:r w:rsidRPr="00417B7A">
              <w:rPr>
                <w:b/>
                <w:bCs/>
              </w:rPr>
              <w:t>ожид</w:t>
            </w:r>
            <w:r w:rsidR="009B3A82">
              <w:rPr>
                <w:b/>
                <w:bCs/>
              </w:rPr>
              <w:t>аемому</w:t>
            </w: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>оступ</w:t>
            </w:r>
            <w:r w:rsidR="009B3A82">
              <w:rPr>
                <w:b/>
                <w:bCs/>
              </w:rPr>
              <w:t>лению</w:t>
            </w:r>
            <w:proofErr w:type="spellEnd"/>
            <w:r>
              <w:rPr>
                <w:b/>
                <w:bCs/>
              </w:rPr>
              <w:t>, %</w:t>
            </w:r>
            <w:r w:rsidR="002F2E9F">
              <w:rPr>
                <w:b/>
                <w:bCs/>
              </w:rPr>
              <w:t xml:space="preserve"> (гр.4/гр.3)</w:t>
            </w:r>
          </w:p>
        </w:tc>
      </w:tr>
      <w:tr w:rsidR="002F2E9F" w:rsidRPr="00417B7A" w:rsidTr="002F2E9F">
        <w:trPr>
          <w:trHeight w:val="335"/>
        </w:trPr>
        <w:tc>
          <w:tcPr>
            <w:tcW w:w="1255" w:type="pct"/>
          </w:tcPr>
          <w:p w:rsidR="002F2E9F" w:rsidRDefault="002F2E9F" w:rsidP="002F2E9F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6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8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5" w:type="pct"/>
          </w:tcPr>
          <w:p w:rsidR="002F2E9F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5" w:type="pct"/>
          </w:tcPr>
          <w:p w:rsidR="002F2E9F" w:rsidRPr="00417B7A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0" w:type="pct"/>
          </w:tcPr>
          <w:p w:rsidR="002F2E9F" w:rsidRPr="00417B7A" w:rsidRDefault="002F2E9F" w:rsidP="002F2E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7864" w:rsidRPr="00417B7A" w:rsidTr="004C65B8">
        <w:trPr>
          <w:trHeight w:val="536"/>
        </w:trPr>
        <w:tc>
          <w:tcPr>
            <w:tcW w:w="1255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 w:rsidRPr="00417B7A">
              <w:t>Налог на доходы физич</w:t>
            </w:r>
            <w:r>
              <w:t>еских</w:t>
            </w:r>
            <w:r w:rsidRPr="00417B7A">
              <w:t xml:space="preserve"> лиц</w:t>
            </w:r>
          </w:p>
        </w:tc>
        <w:tc>
          <w:tcPr>
            <w:tcW w:w="736" w:type="pct"/>
            <w:vAlign w:val="center"/>
          </w:tcPr>
          <w:p w:rsidR="00DA7864" w:rsidRPr="00417B7A" w:rsidRDefault="00D85500" w:rsidP="00BD0899">
            <w:pPr>
              <w:jc w:val="right"/>
            </w:pPr>
            <w:r>
              <w:t>103 593</w:t>
            </w:r>
          </w:p>
        </w:tc>
        <w:tc>
          <w:tcPr>
            <w:tcW w:w="838" w:type="pct"/>
            <w:vAlign w:val="center"/>
          </w:tcPr>
          <w:p w:rsidR="00DA7864" w:rsidRPr="00417B7A" w:rsidRDefault="002D1775" w:rsidP="007828A5">
            <w:pPr>
              <w:jc w:val="right"/>
            </w:pPr>
            <w:r>
              <w:t>105 113</w:t>
            </w:r>
          </w:p>
        </w:tc>
        <w:tc>
          <w:tcPr>
            <w:tcW w:w="645" w:type="pct"/>
            <w:vAlign w:val="center"/>
          </w:tcPr>
          <w:p w:rsidR="00DA7864" w:rsidRPr="00417B7A" w:rsidRDefault="002D1775" w:rsidP="00F31CFC">
            <w:pPr>
              <w:jc w:val="right"/>
            </w:pPr>
            <w:r>
              <w:t>109 653</w:t>
            </w:r>
          </w:p>
        </w:tc>
        <w:tc>
          <w:tcPr>
            <w:tcW w:w="775" w:type="pct"/>
            <w:vAlign w:val="center"/>
          </w:tcPr>
          <w:p w:rsidR="00DA7864" w:rsidRPr="00417B7A" w:rsidRDefault="00842596" w:rsidP="006C27B9">
            <w:pPr>
              <w:jc w:val="right"/>
            </w:pPr>
            <w:r>
              <w:t>1</w:t>
            </w:r>
            <w:r w:rsidR="006C27B9">
              <w:t>05,8</w:t>
            </w:r>
          </w:p>
        </w:tc>
        <w:tc>
          <w:tcPr>
            <w:tcW w:w="750" w:type="pct"/>
            <w:vAlign w:val="center"/>
          </w:tcPr>
          <w:p w:rsidR="00DA7864" w:rsidRPr="00417B7A" w:rsidRDefault="001D73AF" w:rsidP="006C27B9">
            <w:pPr>
              <w:jc w:val="right"/>
            </w:pPr>
            <w:r>
              <w:t>10</w:t>
            </w:r>
            <w:r w:rsidR="006C27B9">
              <w:t>4,3</w:t>
            </w:r>
          </w:p>
        </w:tc>
      </w:tr>
      <w:tr w:rsidR="00DA7864" w:rsidRPr="00417B7A" w:rsidTr="004C65B8">
        <w:trPr>
          <w:trHeight w:val="400"/>
        </w:trPr>
        <w:tc>
          <w:tcPr>
            <w:tcW w:w="1255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 w:rsidRPr="00417B7A">
              <w:t>Акцизы</w:t>
            </w:r>
            <w:r>
              <w:t xml:space="preserve"> по подакцизным товарам</w:t>
            </w:r>
          </w:p>
        </w:tc>
        <w:tc>
          <w:tcPr>
            <w:tcW w:w="736" w:type="pct"/>
            <w:vAlign w:val="center"/>
          </w:tcPr>
          <w:p w:rsidR="00DA7864" w:rsidRPr="00417B7A" w:rsidRDefault="00BD0899" w:rsidP="00D85500">
            <w:pPr>
              <w:jc w:val="right"/>
            </w:pPr>
            <w:r>
              <w:t xml:space="preserve">6 </w:t>
            </w:r>
            <w:r w:rsidR="00D85500">
              <w:t>984</w:t>
            </w:r>
          </w:p>
        </w:tc>
        <w:tc>
          <w:tcPr>
            <w:tcW w:w="838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7 025</w:t>
            </w:r>
          </w:p>
        </w:tc>
        <w:tc>
          <w:tcPr>
            <w:tcW w:w="645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7 833</w:t>
            </w:r>
          </w:p>
        </w:tc>
        <w:tc>
          <w:tcPr>
            <w:tcW w:w="775" w:type="pct"/>
            <w:vAlign w:val="center"/>
          </w:tcPr>
          <w:p w:rsidR="00DA7864" w:rsidRPr="00417B7A" w:rsidRDefault="00842596" w:rsidP="006C27B9">
            <w:pPr>
              <w:jc w:val="right"/>
            </w:pPr>
            <w:r>
              <w:t>1</w:t>
            </w:r>
            <w:r w:rsidR="006C27B9">
              <w:t>12,2</w:t>
            </w:r>
          </w:p>
        </w:tc>
        <w:tc>
          <w:tcPr>
            <w:tcW w:w="750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111,5</w:t>
            </w:r>
          </w:p>
        </w:tc>
      </w:tr>
      <w:tr w:rsidR="00DA7864" w:rsidRPr="00417B7A" w:rsidTr="004C65B8">
        <w:trPr>
          <w:trHeight w:val="586"/>
        </w:trPr>
        <w:tc>
          <w:tcPr>
            <w:tcW w:w="1255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736" w:type="pct"/>
            <w:vAlign w:val="center"/>
          </w:tcPr>
          <w:p w:rsidR="00DA7864" w:rsidRPr="00417B7A" w:rsidRDefault="00134187" w:rsidP="00D85500">
            <w:pPr>
              <w:jc w:val="right"/>
            </w:pPr>
            <w:r>
              <w:t>1</w:t>
            </w:r>
            <w:r w:rsidR="00BD0899">
              <w:t xml:space="preserve">3 </w:t>
            </w:r>
            <w:r w:rsidR="00D85500">
              <w:t>754</w:t>
            </w:r>
          </w:p>
        </w:tc>
        <w:tc>
          <w:tcPr>
            <w:tcW w:w="838" w:type="pct"/>
            <w:vAlign w:val="center"/>
          </w:tcPr>
          <w:p w:rsidR="00DA7864" w:rsidRPr="00417B7A" w:rsidRDefault="002D1775" w:rsidP="00F31CFC">
            <w:pPr>
              <w:jc w:val="right"/>
            </w:pPr>
            <w:r>
              <w:t>11 430</w:t>
            </w:r>
          </w:p>
        </w:tc>
        <w:tc>
          <w:tcPr>
            <w:tcW w:w="645" w:type="pct"/>
            <w:vAlign w:val="center"/>
          </w:tcPr>
          <w:p w:rsidR="00DA7864" w:rsidRPr="00417B7A" w:rsidRDefault="002D1775" w:rsidP="00F31CFC">
            <w:pPr>
              <w:jc w:val="right"/>
            </w:pPr>
            <w:r>
              <w:t>11 430</w:t>
            </w:r>
          </w:p>
        </w:tc>
        <w:tc>
          <w:tcPr>
            <w:tcW w:w="775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83,1</w:t>
            </w:r>
          </w:p>
        </w:tc>
        <w:tc>
          <w:tcPr>
            <w:tcW w:w="750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100,0</w:t>
            </w:r>
          </w:p>
        </w:tc>
      </w:tr>
      <w:tr w:rsidR="00DA7864" w:rsidRPr="00417B7A" w:rsidTr="004C65B8">
        <w:trPr>
          <w:trHeight w:val="586"/>
        </w:trPr>
        <w:tc>
          <w:tcPr>
            <w:tcW w:w="1255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Единый сельскохозяйственный налог</w:t>
            </w:r>
          </w:p>
        </w:tc>
        <w:tc>
          <w:tcPr>
            <w:tcW w:w="736" w:type="pct"/>
            <w:vAlign w:val="center"/>
          </w:tcPr>
          <w:p w:rsidR="00DA7864" w:rsidRPr="00417B7A" w:rsidRDefault="00D85500" w:rsidP="00544491">
            <w:pPr>
              <w:jc w:val="right"/>
            </w:pPr>
            <w:r>
              <w:t>308</w:t>
            </w:r>
          </w:p>
        </w:tc>
        <w:tc>
          <w:tcPr>
            <w:tcW w:w="838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180</w:t>
            </w:r>
          </w:p>
        </w:tc>
        <w:tc>
          <w:tcPr>
            <w:tcW w:w="645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209</w:t>
            </w:r>
          </w:p>
        </w:tc>
        <w:tc>
          <w:tcPr>
            <w:tcW w:w="775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67,9</w:t>
            </w:r>
          </w:p>
        </w:tc>
        <w:tc>
          <w:tcPr>
            <w:tcW w:w="750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116,1</w:t>
            </w:r>
          </w:p>
        </w:tc>
      </w:tr>
      <w:tr w:rsidR="00DA7864" w:rsidRPr="00417B7A" w:rsidTr="004C65B8">
        <w:trPr>
          <w:trHeight w:val="586"/>
        </w:trPr>
        <w:tc>
          <w:tcPr>
            <w:tcW w:w="1255" w:type="pct"/>
          </w:tcPr>
          <w:p w:rsidR="00DA7864" w:rsidRPr="00417B7A" w:rsidRDefault="00DA7864" w:rsidP="004D1ADD">
            <w:pPr>
              <w:tabs>
                <w:tab w:val="left" w:pos="1414"/>
              </w:tabs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736" w:type="pct"/>
            <w:vAlign w:val="center"/>
          </w:tcPr>
          <w:p w:rsidR="00DA7864" w:rsidRPr="00417B7A" w:rsidRDefault="00D85500" w:rsidP="00544491">
            <w:pPr>
              <w:jc w:val="right"/>
            </w:pPr>
            <w:r>
              <w:t>200</w:t>
            </w:r>
          </w:p>
        </w:tc>
        <w:tc>
          <w:tcPr>
            <w:tcW w:w="838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260</w:t>
            </w:r>
          </w:p>
        </w:tc>
        <w:tc>
          <w:tcPr>
            <w:tcW w:w="645" w:type="pct"/>
            <w:vAlign w:val="center"/>
          </w:tcPr>
          <w:p w:rsidR="00DA7864" w:rsidRPr="00417B7A" w:rsidRDefault="002D1775" w:rsidP="00544491">
            <w:pPr>
              <w:jc w:val="right"/>
            </w:pPr>
            <w:r>
              <w:t>265</w:t>
            </w:r>
          </w:p>
        </w:tc>
        <w:tc>
          <w:tcPr>
            <w:tcW w:w="775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132,5</w:t>
            </w:r>
          </w:p>
        </w:tc>
        <w:tc>
          <w:tcPr>
            <w:tcW w:w="750" w:type="pct"/>
            <w:vAlign w:val="center"/>
          </w:tcPr>
          <w:p w:rsidR="00DA7864" w:rsidRPr="00417B7A" w:rsidRDefault="006C27B9" w:rsidP="00544491">
            <w:pPr>
              <w:jc w:val="right"/>
            </w:pPr>
            <w:r>
              <w:t>101,9</w:t>
            </w:r>
          </w:p>
        </w:tc>
      </w:tr>
      <w:tr w:rsidR="00DA7864" w:rsidRPr="00417B7A" w:rsidTr="00145852">
        <w:trPr>
          <w:trHeight w:val="490"/>
        </w:trPr>
        <w:tc>
          <w:tcPr>
            <w:tcW w:w="1255" w:type="pct"/>
          </w:tcPr>
          <w:p w:rsidR="00DA7864" w:rsidRDefault="00DA7864" w:rsidP="004D1ADD">
            <w:pPr>
              <w:tabs>
                <w:tab w:val="left" w:pos="1414"/>
              </w:tabs>
            </w:pPr>
            <w:r>
              <w:t>Государственная пошлина</w:t>
            </w:r>
          </w:p>
        </w:tc>
        <w:tc>
          <w:tcPr>
            <w:tcW w:w="736" w:type="pct"/>
            <w:vAlign w:val="center"/>
          </w:tcPr>
          <w:p w:rsidR="00DA7864" w:rsidRDefault="00D85500" w:rsidP="00544491">
            <w:pPr>
              <w:jc w:val="right"/>
            </w:pPr>
            <w:r>
              <w:t>5200</w:t>
            </w:r>
          </w:p>
        </w:tc>
        <w:tc>
          <w:tcPr>
            <w:tcW w:w="838" w:type="pct"/>
            <w:vAlign w:val="center"/>
          </w:tcPr>
          <w:p w:rsidR="00DA7864" w:rsidRDefault="002D1775" w:rsidP="00544491">
            <w:pPr>
              <w:jc w:val="right"/>
            </w:pPr>
            <w:r>
              <w:t>6 400</w:t>
            </w:r>
          </w:p>
        </w:tc>
        <w:tc>
          <w:tcPr>
            <w:tcW w:w="645" w:type="pct"/>
            <w:vAlign w:val="center"/>
          </w:tcPr>
          <w:p w:rsidR="00DA7864" w:rsidRDefault="002D1775" w:rsidP="00E23367">
            <w:pPr>
              <w:jc w:val="right"/>
            </w:pPr>
            <w:r>
              <w:t>6 400</w:t>
            </w:r>
          </w:p>
        </w:tc>
        <w:tc>
          <w:tcPr>
            <w:tcW w:w="775" w:type="pct"/>
            <w:vAlign w:val="center"/>
          </w:tcPr>
          <w:p w:rsidR="00DA7864" w:rsidRDefault="006C27B9" w:rsidP="00E23367">
            <w:pPr>
              <w:jc w:val="right"/>
            </w:pPr>
            <w:r>
              <w:t>123,1</w:t>
            </w:r>
          </w:p>
        </w:tc>
        <w:tc>
          <w:tcPr>
            <w:tcW w:w="750" w:type="pct"/>
            <w:vAlign w:val="center"/>
          </w:tcPr>
          <w:p w:rsidR="00DA7864" w:rsidRDefault="00842596" w:rsidP="006C27B9">
            <w:pPr>
              <w:jc w:val="right"/>
            </w:pPr>
            <w:r>
              <w:t>100,</w:t>
            </w:r>
            <w:r w:rsidR="006C27B9">
              <w:t>0</w:t>
            </w:r>
          </w:p>
        </w:tc>
      </w:tr>
      <w:tr w:rsidR="001126C0" w:rsidRPr="00417B7A" w:rsidTr="004C65B8">
        <w:trPr>
          <w:trHeight w:val="586"/>
        </w:trPr>
        <w:tc>
          <w:tcPr>
            <w:tcW w:w="1255" w:type="pct"/>
          </w:tcPr>
          <w:p w:rsidR="001126C0" w:rsidRDefault="001126C0" w:rsidP="004D1ADD">
            <w:pPr>
              <w:tabs>
                <w:tab w:val="left" w:pos="1414"/>
              </w:tabs>
            </w:pPr>
            <w:r>
              <w:t>Задолженность по отмененным налогам и сборам</w:t>
            </w:r>
          </w:p>
        </w:tc>
        <w:tc>
          <w:tcPr>
            <w:tcW w:w="736" w:type="pct"/>
            <w:vAlign w:val="center"/>
          </w:tcPr>
          <w:p w:rsidR="001126C0" w:rsidRDefault="00BD0899" w:rsidP="00544491">
            <w:pPr>
              <w:jc w:val="right"/>
            </w:pPr>
            <w:r>
              <w:t>0</w:t>
            </w:r>
          </w:p>
        </w:tc>
        <w:tc>
          <w:tcPr>
            <w:tcW w:w="838" w:type="pct"/>
            <w:vAlign w:val="center"/>
          </w:tcPr>
          <w:p w:rsidR="001126C0" w:rsidRDefault="002D1775" w:rsidP="00544491">
            <w:pPr>
              <w:jc w:val="right"/>
            </w:pPr>
            <w:r>
              <w:t>68</w:t>
            </w:r>
          </w:p>
        </w:tc>
        <w:tc>
          <w:tcPr>
            <w:tcW w:w="645" w:type="pct"/>
            <w:vAlign w:val="center"/>
          </w:tcPr>
          <w:p w:rsidR="001126C0" w:rsidRDefault="002D1775" w:rsidP="00544491">
            <w:pPr>
              <w:jc w:val="right"/>
            </w:pPr>
            <w:r>
              <w:t>0</w:t>
            </w:r>
          </w:p>
        </w:tc>
        <w:tc>
          <w:tcPr>
            <w:tcW w:w="775" w:type="pct"/>
            <w:vAlign w:val="center"/>
          </w:tcPr>
          <w:p w:rsidR="001126C0" w:rsidRDefault="00842596" w:rsidP="00544491">
            <w:pPr>
              <w:jc w:val="right"/>
            </w:pPr>
            <w:r>
              <w:t>-</w:t>
            </w:r>
          </w:p>
        </w:tc>
        <w:tc>
          <w:tcPr>
            <w:tcW w:w="750" w:type="pct"/>
            <w:vAlign w:val="center"/>
          </w:tcPr>
          <w:p w:rsidR="001126C0" w:rsidRDefault="00842596" w:rsidP="00544491">
            <w:pPr>
              <w:jc w:val="right"/>
            </w:pPr>
            <w:r>
              <w:t>-</w:t>
            </w:r>
          </w:p>
        </w:tc>
      </w:tr>
      <w:tr w:rsidR="00DA7864" w:rsidRPr="00417B7A" w:rsidTr="004C65B8">
        <w:trPr>
          <w:trHeight w:val="586"/>
        </w:trPr>
        <w:tc>
          <w:tcPr>
            <w:tcW w:w="1255" w:type="pct"/>
          </w:tcPr>
          <w:p w:rsidR="00DA7864" w:rsidRPr="00796DDD" w:rsidRDefault="00DA7864" w:rsidP="00796DDD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 w:rsidRPr="00796DDD">
              <w:rPr>
                <w:b/>
                <w:bCs/>
              </w:rPr>
              <w:t>Итого налоговых доходов</w:t>
            </w:r>
          </w:p>
        </w:tc>
        <w:tc>
          <w:tcPr>
            <w:tcW w:w="736" w:type="pct"/>
            <w:vAlign w:val="center"/>
          </w:tcPr>
          <w:p w:rsidR="00DA7864" w:rsidRPr="00796DDD" w:rsidRDefault="00D85500" w:rsidP="00BD0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130 039</w:t>
            </w:r>
          </w:p>
        </w:tc>
        <w:tc>
          <w:tcPr>
            <w:tcW w:w="838" w:type="pct"/>
            <w:vAlign w:val="center"/>
          </w:tcPr>
          <w:p w:rsidR="00DA7864" w:rsidRPr="00796DDD" w:rsidRDefault="002D1775" w:rsidP="00F31C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130 476</w:t>
            </w:r>
          </w:p>
        </w:tc>
        <w:tc>
          <w:tcPr>
            <w:tcW w:w="645" w:type="pct"/>
            <w:vAlign w:val="center"/>
          </w:tcPr>
          <w:p w:rsidR="00DA7864" w:rsidRPr="00796DDD" w:rsidRDefault="002D1775" w:rsidP="00A51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135 790</w:t>
            </w:r>
          </w:p>
        </w:tc>
        <w:tc>
          <w:tcPr>
            <w:tcW w:w="775" w:type="pct"/>
            <w:vAlign w:val="center"/>
          </w:tcPr>
          <w:p w:rsidR="00DA7864" w:rsidRPr="00796DDD" w:rsidRDefault="00842596" w:rsidP="006C2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C27B9">
              <w:rPr>
                <w:b/>
                <w:bCs/>
              </w:rPr>
              <w:t>4,4</w:t>
            </w:r>
          </w:p>
        </w:tc>
        <w:tc>
          <w:tcPr>
            <w:tcW w:w="750" w:type="pct"/>
            <w:vAlign w:val="center"/>
          </w:tcPr>
          <w:p w:rsidR="00DA7864" w:rsidRPr="00796DDD" w:rsidRDefault="00842596" w:rsidP="006C27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C27B9">
              <w:rPr>
                <w:b/>
                <w:bCs/>
              </w:rPr>
              <w:t>4,1</w:t>
            </w:r>
          </w:p>
        </w:tc>
      </w:tr>
    </w:tbl>
    <w:p w:rsidR="00DA7864" w:rsidRDefault="00DA7864" w:rsidP="00F31DB9">
      <w:pPr>
        <w:tabs>
          <w:tab w:val="left" w:pos="1414"/>
        </w:tabs>
        <w:ind w:firstLine="720"/>
        <w:jc w:val="both"/>
        <w:rPr>
          <w:color w:val="0070C0"/>
          <w:sz w:val="16"/>
          <w:szCs w:val="16"/>
          <w:highlight w:val="yellow"/>
        </w:rPr>
      </w:pPr>
    </w:p>
    <w:p w:rsidR="00FA12C7" w:rsidRDefault="009B5B2A" w:rsidP="00FA12C7">
      <w:pPr>
        <w:ind w:firstLine="709"/>
        <w:jc w:val="both"/>
        <w:rPr>
          <w:sz w:val="28"/>
          <w:szCs w:val="28"/>
        </w:rPr>
      </w:pPr>
      <w:r w:rsidRPr="00FD754E">
        <w:rPr>
          <w:sz w:val="28"/>
          <w:szCs w:val="28"/>
        </w:rPr>
        <w:t xml:space="preserve">По сравнению с </w:t>
      </w:r>
      <w:r w:rsidR="00066811">
        <w:rPr>
          <w:sz w:val="28"/>
          <w:szCs w:val="28"/>
        </w:rPr>
        <w:t>ожидаемыми поступлениями в</w:t>
      </w:r>
      <w:r w:rsidRPr="00FD754E">
        <w:rPr>
          <w:sz w:val="28"/>
          <w:szCs w:val="28"/>
        </w:rPr>
        <w:t xml:space="preserve"> 201</w:t>
      </w:r>
      <w:r w:rsidR="00066811">
        <w:rPr>
          <w:sz w:val="28"/>
          <w:szCs w:val="28"/>
        </w:rPr>
        <w:t>8</w:t>
      </w:r>
      <w:r w:rsidRPr="00FD754E">
        <w:rPr>
          <w:sz w:val="28"/>
          <w:szCs w:val="28"/>
        </w:rPr>
        <w:t xml:space="preserve"> </w:t>
      </w:r>
      <w:proofErr w:type="spellStart"/>
      <w:r w:rsidRPr="00FD754E">
        <w:rPr>
          <w:sz w:val="28"/>
          <w:szCs w:val="28"/>
        </w:rPr>
        <w:t>год</w:t>
      </w:r>
      <w:r w:rsidR="00066811">
        <w:rPr>
          <w:sz w:val="28"/>
          <w:szCs w:val="28"/>
        </w:rPr>
        <w:t>у</w:t>
      </w:r>
      <w:r w:rsidR="005A6B39">
        <w:rPr>
          <w:sz w:val="28"/>
          <w:szCs w:val="28"/>
        </w:rPr>
        <w:t>рост</w:t>
      </w:r>
      <w:proofErr w:type="spellEnd"/>
      <w:r w:rsidR="004C65B8" w:rsidRPr="00FD754E">
        <w:rPr>
          <w:sz w:val="28"/>
          <w:szCs w:val="28"/>
        </w:rPr>
        <w:t xml:space="preserve"> налоговых </w:t>
      </w:r>
      <w:r w:rsidR="00FA12C7" w:rsidRPr="00FD754E">
        <w:rPr>
          <w:sz w:val="28"/>
          <w:szCs w:val="28"/>
        </w:rPr>
        <w:t>доход</w:t>
      </w:r>
      <w:r w:rsidR="004C65B8" w:rsidRPr="00FD754E">
        <w:rPr>
          <w:sz w:val="28"/>
          <w:szCs w:val="28"/>
        </w:rPr>
        <w:t xml:space="preserve">ов </w:t>
      </w:r>
      <w:r w:rsidRPr="00FD754E">
        <w:rPr>
          <w:sz w:val="28"/>
          <w:szCs w:val="28"/>
        </w:rPr>
        <w:t>в 201</w:t>
      </w:r>
      <w:r w:rsidR="00066811">
        <w:rPr>
          <w:sz w:val="28"/>
          <w:szCs w:val="28"/>
        </w:rPr>
        <w:t>9</w:t>
      </w:r>
      <w:r w:rsidRPr="00FD754E">
        <w:rPr>
          <w:sz w:val="28"/>
          <w:szCs w:val="28"/>
        </w:rPr>
        <w:t xml:space="preserve"> году </w:t>
      </w:r>
      <w:r w:rsidR="004C65B8" w:rsidRPr="00FD754E">
        <w:rPr>
          <w:sz w:val="28"/>
          <w:szCs w:val="28"/>
        </w:rPr>
        <w:t>п</w:t>
      </w:r>
      <w:r w:rsidR="006B5D54">
        <w:rPr>
          <w:sz w:val="28"/>
          <w:szCs w:val="28"/>
        </w:rPr>
        <w:t>рогнозируется</w:t>
      </w:r>
      <w:r w:rsidR="004C65B8" w:rsidRPr="00FD754E">
        <w:rPr>
          <w:sz w:val="28"/>
          <w:szCs w:val="28"/>
        </w:rPr>
        <w:t xml:space="preserve"> по всем направлениям</w:t>
      </w:r>
      <w:r w:rsidR="00B705DE" w:rsidRPr="00FD754E">
        <w:rPr>
          <w:sz w:val="28"/>
          <w:szCs w:val="28"/>
        </w:rPr>
        <w:t xml:space="preserve">, за исключением </w:t>
      </w:r>
      <w:r w:rsidR="00066811">
        <w:rPr>
          <w:sz w:val="28"/>
          <w:szCs w:val="28"/>
        </w:rPr>
        <w:t>единого налога на вмененный доход, который останется на уровне текущего года</w:t>
      </w:r>
      <w:r w:rsidR="00B705DE" w:rsidRPr="00FD754E">
        <w:rPr>
          <w:sz w:val="28"/>
          <w:szCs w:val="28"/>
        </w:rPr>
        <w:t>.</w:t>
      </w:r>
    </w:p>
    <w:p w:rsidR="00B705DE" w:rsidRDefault="00066811" w:rsidP="00B705DE">
      <w:pPr>
        <w:tabs>
          <w:tab w:val="left" w:pos="14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1DF" w:rsidRPr="000C51DF">
        <w:rPr>
          <w:sz w:val="28"/>
          <w:szCs w:val="28"/>
        </w:rPr>
        <w:t xml:space="preserve"> структуре </w:t>
      </w:r>
      <w:r w:rsidR="000C51DF">
        <w:rPr>
          <w:sz w:val="28"/>
          <w:szCs w:val="28"/>
        </w:rPr>
        <w:t>налого</w:t>
      </w:r>
      <w:r w:rsidR="000C51DF" w:rsidRPr="000C51DF">
        <w:rPr>
          <w:sz w:val="28"/>
          <w:szCs w:val="28"/>
        </w:rPr>
        <w:t xml:space="preserve">вых доходов </w:t>
      </w:r>
      <w:r>
        <w:rPr>
          <w:sz w:val="28"/>
          <w:szCs w:val="28"/>
        </w:rPr>
        <w:t xml:space="preserve">более 80% </w:t>
      </w:r>
      <w:r w:rsidR="000C51DF" w:rsidRPr="000C51DF">
        <w:rPr>
          <w:sz w:val="28"/>
          <w:szCs w:val="28"/>
        </w:rPr>
        <w:t>занима</w:t>
      </w:r>
      <w:r w:rsidR="000C51DF">
        <w:rPr>
          <w:sz w:val="28"/>
          <w:szCs w:val="28"/>
        </w:rPr>
        <w:t>е</w:t>
      </w:r>
      <w:r w:rsidR="000C51DF" w:rsidRPr="000C51DF">
        <w:rPr>
          <w:sz w:val="28"/>
          <w:szCs w:val="28"/>
        </w:rPr>
        <w:t>т</w:t>
      </w:r>
      <w:r w:rsidR="000C51DF">
        <w:rPr>
          <w:sz w:val="28"/>
          <w:szCs w:val="28"/>
        </w:rPr>
        <w:t xml:space="preserve"> налог на </w:t>
      </w:r>
      <w:r w:rsidR="000C51DF" w:rsidRPr="000C51DF">
        <w:rPr>
          <w:sz w:val="28"/>
          <w:szCs w:val="28"/>
        </w:rPr>
        <w:t>доходы</w:t>
      </w:r>
      <w:r w:rsidR="000C51DF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. Поступление НДФЛ на 2019 год прогнозируется в объеме 109 653 тыс. рублей, что больше ожидаемого поступления до конца 2018 года на 4,3% или на 4 540 тыс. рублей.</w:t>
      </w:r>
    </w:p>
    <w:p w:rsidR="00263B2E" w:rsidRDefault="00263B2E" w:rsidP="00263B2E">
      <w:pPr>
        <w:tabs>
          <w:tab w:val="left" w:pos="14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акцизов  на нефтепродукты </w:t>
      </w:r>
      <w:r w:rsidR="005A6B39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тся на </w:t>
      </w:r>
      <w:r w:rsidR="004D3A8B">
        <w:rPr>
          <w:sz w:val="28"/>
          <w:szCs w:val="28"/>
        </w:rPr>
        <w:t>11,5</w:t>
      </w:r>
      <w:r>
        <w:rPr>
          <w:sz w:val="28"/>
          <w:szCs w:val="28"/>
        </w:rPr>
        <w:t xml:space="preserve"> % или на </w:t>
      </w:r>
      <w:r w:rsidR="004D3A8B">
        <w:rPr>
          <w:sz w:val="28"/>
          <w:szCs w:val="28"/>
        </w:rPr>
        <w:t>808</w:t>
      </w:r>
      <w:r>
        <w:rPr>
          <w:sz w:val="28"/>
          <w:szCs w:val="28"/>
        </w:rPr>
        <w:t xml:space="preserve"> тыс. рублей </w:t>
      </w:r>
      <w:r w:rsidR="00FD754E"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ожидаемы</w:t>
      </w:r>
      <w:r w:rsidR="00FD754E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поступлени</w:t>
      </w:r>
      <w:r w:rsidR="00FD754E">
        <w:rPr>
          <w:sz w:val="28"/>
          <w:szCs w:val="28"/>
        </w:rPr>
        <w:t>ям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4D3A8B">
        <w:rPr>
          <w:sz w:val="28"/>
          <w:szCs w:val="28"/>
        </w:rPr>
        <w:t>2018 год</w:t>
      </w:r>
      <w:r>
        <w:rPr>
          <w:sz w:val="28"/>
          <w:szCs w:val="28"/>
        </w:rPr>
        <w:t>.</w:t>
      </w:r>
    </w:p>
    <w:p w:rsidR="00DA7864" w:rsidRDefault="00F64500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DA7864">
        <w:rPr>
          <w:sz w:val="28"/>
          <w:szCs w:val="28"/>
          <w:lang w:eastAsia="en-US"/>
        </w:rPr>
        <w:t xml:space="preserve">оступление единого сельскохозяйственного налога запланировано в сумме </w:t>
      </w:r>
      <w:r w:rsidR="00A00455">
        <w:rPr>
          <w:sz w:val="28"/>
          <w:szCs w:val="28"/>
          <w:lang w:eastAsia="en-US"/>
        </w:rPr>
        <w:t>209</w:t>
      </w:r>
      <w:r w:rsidR="00DA7864">
        <w:rPr>
          <w:sz w:val="28"/>
          <w:szCs w:val="28"/>
          <w:lang w:eastAsia="en-US"/>
        </w:rPr>
        <w:t xml:space="preserve"> тыс. рублей, </w:t>
      </w:r>
      <w:r w:rsidR="00DA7864" w:rsidRPr="00417B7A">
        <w:rPr>
          <w:sz w:val="28"/>
          <w:szCs w:val="28"/>
          <w:lang w:eastAsia="en-US"/>
        </w:rPr>
        <w:t xml:space="preserve">что </w:t>
      </w:r>
      <w:r w:rsidR="00A00455">
        <w:rPr>
          <w:sz w:val="28"/>
          <w:szCs w:val="28"/>
          <w:lang w:eastAsia="en-US"/>
        </w:rPr>
        <w:t>меньш</w:t>
      </w:r>
      <w:r w:rsidR="00C50DF4">
        <w:rPr>
          <w:sz w:val="28"/>
          <w:szCs w:val="28"/>
          <w:lang w:eastAsia="en-US"/>
        </w:rPr>
        <w:t>е плановых показателей 201</w:t>
      </w:r>
      <w:r w:rsidR="00A00455">
        <w:rPr>
          <w:sz w:val="28"/>
          <w:szCs w:val="28"/>
          <w:lang w:eastAsia="en-US"/>
        </w:rPr>
        <w:t>8</w:t>
      </w:r>
      <w:r w:rsidR="00C50DF4">
        <w:rPr>
          <w:sz w:val="28"/>
          <w:szCs w:val="28"/>
          <w:lang w:eastAsia="en-US"/>
        </w:rPr>
        <w:t xml:space="preserve"> года </w:t>
      </w:r>
      <w:r w:rsidR="00A00455">
        <w:rPr>
          <w:sz w:val="28"/>
          <w:szCs w:val="28"/>
          <w:lang w:eastAsia="en-US"/>
        </w:rPr>
        <w:t>на 32% или на 99 тыс. рублей</w:t>
      </w:r>
      <w:r w:rsidR="00C50DF4">
        <w:rPr>
          <w:sz w:val="28"/>
          <w:szCs w:val="28"/>
          <w:lang w:eastAsia="en-US"/>
        </w:rPr>
        <w:t xml:space="preserve">, но </w:t>
      </w:r>
      <w:r w:rsidR="00A00455">
        <w:rPr>
          <w:sz w:val="28"/>
          <w:szCs w:val="28"/>
          <w:lang w:eastAsia="en-US"/>
        </w:rPr>
        <w:t>больше</w:t>
      </w:r>
      <w:r w:rsidR="00DA7864" w:rsidRPr="00417B7A">
        <w:rPr>
          <w:sz w:val="28"/>
          <w:szCs w:val="28"/>
          <w:lang w:eastAsia="en-US"/>
        </w:rPr>
        <w:t xml:space="preserve"> ожидаемо</w:t>
      </w:r>
      <w:r w:rsidR="00C50DF4">
        <w:rPr>
          <w:sz w:val="28"/>
          <w:szCs w:val="28"/>
          <w:lang w:eastAsia="en-US"/>
        </w:rPr>
        <w:t>го</w:t>
      </w:r>
      <w:r w:rsidR="00DA7864" w:rsidRPr="00417B7A">
        <w:rPr>
          <w:sz w:val="28"/>
          <w:szCs w:val="28"/>
          <w:lang w:eastAsia="en-US"/>
        </w:rPr>
        <w:t xml:space="preserve"> поступлени</w:t>
      </w:r>
      <w:r w:rsidR="00C50DF4">
        <w:rPr>
          <w:sz w:val="28"/>
          <w:szCs w:val="28"/>
          <w:lang w:eastAsia="en-US"/>
        </w:rPr>
        <w:t>я</w:t>
      </w:r>
      <w:r w:rsidR="00DA7864" w:rsidRPr="00417B7A">
        <w:rPr>
          <w:sz w:val="28"/>
          <w:szCs w:val="28"/>
          <w:lang w:eastAsia="en-US"/>
        </w:rPr>
        <w:t xml:space="preserve"> в </w:t>
      </w:r>
      <w:proofErr w:type="gramStart"/>
      <w:r w:rsidR="00DA7864" w:rsidRPr="00417B7A">
        <w:rPr>
          <w:sz w:val="28"/>
          <w:szCs w:val="28"/>
          <w:lang w:eastAsia="en-US"/>
        </w:rPr>
        <w:t>текущем</w:t>
      </w:r>
      <w:proofErr w:type="gramEnd"/>
      <w:r w:rsidR="00DA7864" w:rsidRPr="00417B7A">
        <w:rPr>
          <w:sz w:val="28"/>
          <w:szCs w:val="28"/>
          <w:lang w:eastAsia="en-US"/>
        </w:rPr>
        <w:t xml:space="preserve"> </w:t>
      </w:r>
      <w:proofErr w:type="spellStart"/>
      <w:r w:rsidR="00DA7864" w:rsidRPr="00417B7A">
        <w:rPr>
          <w:sz w:val="28"/>
          <w:szCs w:val="28"/>
          <w:lang w:eastAsia="en-US"/>
        </w:rPr>
        <w:t>году</w:t>
      </w:r>
      <w:r w:rsidR="00C50DF4">
        <w:rPr>
          <w:sz w:val="28"/>
          <w:szCs w:val="28"/>
          <w:lang w:eastAsia="en-US"/>
        </w:rPr>
        <w:t>на</w:t>
      </w:r>
      <w:proofErr w:type="spellEnd"/>
      <w:r w:rsidR="00C50DF4">
        <w:rPr>
          <w:sz w:val="28"/>
          <w:szCs w:val="28"/>
          <w:lang w:eastAsia="en-US"/>
        </w:rPr>
        <w:t xml:space="preserve"> </w:t>
      </w:r>
      <w:r w:rsidR="00A00455">
        <w:rPr>
          <w:sz w:val="28"/>
          <w:szCs w:val="28"/>
          <w:lang w:eastAsia="en-US"/>
        </w:rPr>
        <w:t>16%</w:t>
      </w:r>
      <w:r w:rsidR="0085107E">
        <w:rPr>
          <w:sz w:val="28"/>
          <w:szCs w:val="28"/>
          <w:lang w:eastAsia="en-US"/>
        </w:rPr>
        <w:t xml:space="preserve"> или на 2</w:t>
      </w:r>
      <w:r w:rsidR="00A00455">
        <w:rPr>
          <w:sz w:val="28"/>
          <w:szCs w:val="28"/>
          <w:lang w:eastAsia="en-US"/>
        </w:rPr>
        <w:t>9</w:t>
      </w:r>
      <w:r w:rsidR="00C50DF4">
        <w:rPr>
          <w:sz w:val="28"/>
          <w:szCs w:val="28"/>
          <w:lang w:eastAsia="en-US"/>
        </w:rPr>
        <w:t xml:space="preserve"> тыс. рублей</w:t>
      </w:r>
      <w:r w:rsidR="003C2B78">
        <w:rPr>
          <w:sz w:val="28"/>
          <w:szCs w:val="28"/>
          <w:lang w:eastAsia="en-US"/>
        </w:rPr>
        <w:t>.</w:t>
      </w:r>
    </w:p>
    <w:p w:rsidR="00DA7864" w:rsidRDefault="000C51DF" w:rsidP="00F31DB9">
      <w:pPr>
        <w:ind w:firstLine="709"/>
        <w:jc w:val="both"/>
        <w:rPr>
          <w:sz w:val="28"/>
          <w:szCs w:val="28"/>
          <w:lang w:eastAsia="en-US"/>
        </w:rPr>
      </w:pPr>
      <w:r w:rsidRPr="000C51DF">
        <w:rPr>
          <w:sz w:val="28"/>
          <w:szCs w:val="28"/>
          <w:lang w:eastAsia="en-US"/>
        </w:rPr>
        <w:t>В201</w:t>
      </w:r>
      <w:r w:rsidR="0085107E">
        <w:rPr>
          <w:sz w:val="28"/>
          <w:szCs w:val="28"/>
          <w:lang w:eastAsia="en-US"/>
        </w:rPr>
        <w:t>8</w:t>
      </w:r>
      <w:r w:rsidRPr="000C51DF">
        <w:rPr>
          <w:sz w:val="28"/>
          <w:szCs w:val="28"/>
          <w:lang w:eastAsia="en-US"/>
        </w:rPr>
        <w:t xml:space="preserve"> году  прогнозируется  </w:t>
      </w:r>
      <w:proofErr w:type="spellStart"/>
      <w:r w:rsidR="000476A2">
        <w:rPr>
          <w:sz w:val="28"/>
          <w:szCs w:val="28"/>
          <w:lang w:eastAsia="en-US"/>
        </w:rPr>
        <w:t>увеличе</w:t>
      </w:r>
      <w:r w:rsidRPr="000C51DF">
        <w:rPr>
          <w:sz w:val="28"/>
          <w:szCs w:val="28"/>
          <w:lang w:eastAsia="en-US"/>
        </w:rPr>
        <w:t>ние</w:t>
      </w:r>
      <w:r w:rsidR="00DA7864" w:rsidRPr="00417B7A">
        <w:rPr>
          <w:sz w:val="28"/>
          <w:szCs w:val="28"/>
          <w:lang w:eastAsia="en-US"/>
        </w:rPr>
        <w:t>поступление</w:t>
      </w:r>
      <w:proofErr w:type="spellEnd"/>
      <w:r w:rsidR="00DA7864" w:rsidRPr="00417B7A">
        <w:rPr>
          <w:sz w:val="28"/>
          <w:szCs w:val="28"/>
          <w:lang w:eastAsia="en-US"/>
        </w:rPr>
        <w:t xml:space="preserve"> налога</w:t>
      </w:r>
      <w:r w:rsidR="00DA7864">
        <w:rPr>
          <w:sz w:val="28"/>
          <w:szCs w:val="28"/>
          <w:lang w:eastAsia="en-US"/>
        </w:rPr>
        <w:t xml:space="preserve">, взимаемого в связи с применением патентной системы налогообложения </w:t>
      </w:r>
      <w:r w:rsidR="00A00455">
        <w:rPr>
          <w:sz w:val="28"/>
          <w:szCs w:val="28"/>
          <w:lang w:eastAsia="en-US"/>
        </w:rPr>
        <w:t>на 1,9%</w:t>
      </w:r>
      <w:r w:rsidR="0085107E">
        <w:rPr>
          <w:sz w:val="28"/>
          <w:szCs w:val="28"/>
          <w:lang w:eastAsia="en-US"/>
        </w:rPr>
        <w:t xml:space="preserve"> или на </w:t>
      </w:r>
      <w:r w:rsidR="00A00455">
        <w:rPr>
          <w:sz w:val="28"/>
          <w:szCs w:val="28"/>
          <w:lang w:eastAsia="en-US"/>
        </w:rPr>
        <w:t>5</w:t>
      </w:r>
      <w:r w:rsidR="000476A2">
        <w:rPr>
          <w:sz w:val="28"/>
          <w:szCs w:val="28"/>
          <w:lang w:eastAsia="en-US"/>
        </w:rPr>
        <w:t xml:space="preserve">тыс. рублей </w:t>
      </w:r>
      <w:r w:rsidR="0058085C">
        <w:rPr>
          <w:sz w:val="28"/>
          <w:szCs w:val="28"/>
          <w:lang w:eastAsia="en-US"/>
        </w:rPr>
        <w:t xml:space="preserve">по отношению к </w:t>
      </w:r>
      <w:r w:rsidR="00DA7864" w:rsidRPr="00417B7A">
        <w:rPr>
          <w:sz w:val="28"/>
          <w:szCs w:val="28"/>
          <w:lang w:eastAsia="en-US"/>
        </w:rPr>
        <w:t xml:space="preserve">ожидаемому </w:t>
      </w:r>
      <w:r w:rsidR="0058085C">
        <w:rPr>
          <w:sz w:val="28"/>
          <w:szCs w:val="28"/>
          <w:lang w:eastAsia="en-US"/>
        </w:rPr>
        <w:t>исполнению</w:t>
      </w:r>
      <w:r w:rsidR="00DA7864" w:rsidRPr="00417B7A">
        <w:rPr>
          <w:sz w:val="28"/>
          <w:szCs w:val="28"/>
          <w:lang w:eastAsia="en-US"/>
        </w:rPr>
        <w:t xml:space="preserve"> текущего года</w:t>
      </w:r>
      <w:r w:rsidR="0058085C">
        <w:rPr>
          <w:sz w:val="28"/>
          <w:szCs w:val="28"/>
          <w:lang w:eastAsia="en-US"/>
        </w:rPr>
        <w:t>.</w:t>
      </w:r>
    </w:p>
    <w:p w:rsidR="00092085" w:rsidRDefault="00A27F65" w:rsidP="00092085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П</w:t>
      </w:r>
      <w:r w:rsidR="00DA7864">
        <w:rPr>
          <w:sz w:val="28"/>
          <w:szCs w:val="28"/>
          <w:lang w:eastAsia="en-US"/>
        </w:rPr>
        <w:t>оступление государственной пошлины в районной бюджет 201</w:t>
      </w:r>
      <w:r w:rsidR="00143EC6">
        <w:rPr>
          <w:sz w:val="28"/>
          <w:szCs w:val="28"/>
          <w:lang w:eastAsia="en-US"/>
        </w:rPr>
        <w:t>9</w:t>
      </w:r>
      <w:r w:rsidR="0058085C">
        <w:rPr>
          <w:sz w:val="28"/>
          <w:szCs w:val="28"/>
          <w:lang w:eastAsia="en-US"/>
        </w:rPr>
        <w:t xml:space="preserve"> года</w:t>
      </w:r>
      <w:r w:rsidR="00DA7864">
        <w:rPr>
          <w:sz w:val="28"/>
          <w:szCs w:val="28"/>
          <w:lang w:eastAsia="en-US"/>
        </w:rPr>
        <w:t xml:space="preserve"> п</w:t>
      </w:r>
      <w:r w:rsidR="00E23367">
        <w:rPr>
          <w:sz w:val="28"/>
          <w:szCs w:val="28"/>
          <w:lang w:eastAsia="en-US"/>
        </w:rPr>
        <w:t>ланирует</w:t>
      </w:r>
      <w:r w:rsidR="00DA7864">
        <w:rPr>
          <w:sz w:val="28"/>
          <w:szCs w:val="28"/>
          <w:lang w:eastAsia="en-US"/>
        </w:rPr>
        <w:t xml:space="preserve">ся с </w:t>
      </w:r>
      <w:r w:rsidR="00143EC6">
        <w:rPr>
          <w:sz w:val="28"/>
          <w:szCs w:val="28"/>
          <w:lang w:eastAsia="en-US"/>
        </w:rPr>
        <w:t>увеличен</w:t>
      </w:r>
      <w:r w:rsidR="00DA7864">
        <w:rPr>
          <w:sz w:val="28"/>
          <w:szCs w:val="28"/>
          <w:lang w:eastAsia="en-US"/>
        </w:rPr>
        <w:t>ием к плану 201</w:t>
      </w:r>
      <w:r w:rsidR="00143EC6">
        <w:rPr>
          <w:sz w:val="28"/>
          <w:szCs w:val="28"/>
          <w:lang w:eastAsia="en-US"/>
        </w:rPr>
        <w:t>8</w:t>
      </w:r>
      <w:r w:rsidR="00DA7864">
        <w:rPr>
          <w:sz w:val="28"/>
          <w:szCs w:val="28"/>
          <w:lang w:eastAsia="en-US"/>
        </w:rPr>
        <w:t xml:space="preserve"> года  на </w:t>
      </w:r>
      <w:r w:rsidR="00DB5389">
        <w:rPr>
          <w:sz w:val="28"/>
          <w:szCs w:val="28"/>
          <w:lang w:eastAsia="en-US"/>
        </w:rPr>
        <w:t>2</w:t>
      </w:r>
      <w:r w:rsidR="00143EC6">
        <w:rPr>
          <w:sz w:val="28"/>
          <w:szCs w:val="28"/>
          <w:lang w:eastAsia="en-US"/>
        </w:rPr>
        <w:t>3</w:t>
      </w:r>
      <w:r w:rsidR="00DB5389">
        <w:rPr>
          <w:sz w:val="28"/>
          <w:szCs w:val="28"/>
          <w:lang w:eastAsia="en-US"/>
        </w:rPr>
        <w:t xml:space="preserve">% или </w:t>
      </w:r>
      <w:r w:rsidR="00B20173">
        <w:rPr>
          <w:sz w:val="28"/>
          <w:szCs w:val="28"/>
          <w:lang w:eastAsia="en-US"/>
        </w:rPr>
        <w:t xml:space="preserve">на </w:t>
      </w:r>
      <w:r w:rsidR="00DB5389">
        <w:rPr>
          <w:sz w:val="28"/>
          <w:szCs w:val="28"/>
          <w:lang w:eastAsia="en-US"/>
        </w:rPr>
        <w:t xml:space="preserve">1 </w:t>
      </w:r>
      <w:r w:rsidR="00143EC6">
        <w:rPr>
          <w:sz w:val="28"/>
          <w:szCs w:val="28"/>
          <w:lang w:eastAsia="en-US"/>
        </w:rPr>
        <w:t>20</w:t>
      </w:r>
      <w:r w:rsidR="00E23367">
        <w:rPr>
          <w:sz w:val="28"/>
          <w:szCs w:val="28"/>
          <w:lang w:eastAsia="en-US"/>
        </w:rPr>
        <w:t>0 тыс. рублей</w:t>
      </w:r>
      <w:r w:rsidR="00DB5389">
        <w:rPr>
          <w:sz w:val="28"/>
          <w:szCs w:val="28"/>
          <w:lang w:eastAsia="en-US"/>
        </w:rPr>
        <w:t>.</w:t>
      </w:r>
      <w:proofErr w:type="gramEnd"/>
    </w:p>
    <w:p w:rsidR="00DA7864" w:rsidRDefault="00DA7864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Неналоговые доходы бюджета района на 201</w:t>
      </w:r>
      <w:r w:rsidR="00FB51BA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A27F65">
        <w:rPr>
          <w:sz w:val="28"/>
          <w:szCs w:val="28"/>
          <w:lang w:eastAsia="en-US"/>
        </w:rPr>
        <w:t>спрогнозиро</w:t>
      </w:r>
      <w:r>
        <w:rPr>
          <w:sz w:val="28"/>
          <w:szCs w:val="28"/>
          <w:lang w:eastAsia="en-US"/>
        </w:rPr>
        <w:t xml:space="preserve">ваны в сумме </w:t>
      </w:r>
      <w:r w:rsidR="00FB51BA">
        <w:rPr>
          <w:sz w:val="28"/>
          <w:szCs w:val="28"/>
          <w:lang w:eastAsia="en-US"/>
        </w:rPr>
        <w:t>80 302</w:t>
      </w:r>
      <w:r>
        <w:rPr>
          <w:sz w:val="28"/>
          <w:szCs w:val="28"/>
          <w:lang w:eastAsia="en-US"/>
        </w:rPr>
        <w:t xml:space="preserve"> тыс. </w:t>
      </w:r>
      <w:proofErr w:type="spellStart"/>
      <w:r>
        <w:rPr>
          <w:sz w:val="28"/>
          <w:szCs w:val="28"/>
          <w:lang w:eastAsia="en-US"/>
        </w:rPr>
        <w:t>рублей</w:t>
      </w:r>
      <w:proofErr w:type="gramStart"/>
      <w:r w:rsidR="0058085C">
        <w:rPr>
          <w:sz w:val="28"/>
          <w:szCs w:val="28"/>
          <w:lang w:eastAsia="en-US"/>
        </w:rPr>
        <w:t>.</w:t>
      </w:r>
      <w:r w:rsidR="006C3FAA">
        <w:rPr>
          <w:sz w:val="28"/>
          <w:szCs w:val="28"/>
          <w:lang w:eastAsia="en-US"/>
        </w:rPr>
        <w:t>Д</w:t>
      </w:r>
      <w:proofErr w:type="gramEnd"/>
      <w:r w:rsidR="0058085C">
        <w:rPr>
          <w:sz w:val="28"/>
          <w:szCs w:val="28"/>
          <w:lang w:eastAsia="en-US"/>
        </w:rPr>
        <w:t>оход</w:t>
      </w:r>
      <w:r w:rsidR="006C3FAA">
        <w:rPr>
          <w:sz w:val="28"/>
          <w:szCs w:val="28"/>
          <w:lang w:eastAsia="en-US"/>
        </w:rPr>
        <w:t>ы</w:t>
      </w:r>
      <w:proofErr w:type="spellEnd"/>
      <w:r w:rsidR="0058085C">
        <w:rPr>
          <w:sz w:val="28"/>
          <w:szCs w:val="28"/>
          <w:lang w:eastAsia="en-US"/>
        </w:rPr>
        <w:t xml:space="preserve"> по данному направлению </w:t>
      </w:r>
      <w:r>
        <w:rPr>
          <w:sz w:val="28"/>
          <w:szCs w:val="28"/>
          <w:lang w:eastAsia="en-US"/>
        </w:rPr>
        <w:t xml:space="preserve">по отношению к </w:t>
      </w:r>
      <w:r>
        <w:rPr>
          <w:sz w:val="28"/>
          <w:szCs w:val="28"/>
          <w:lang w:eastAsia="en-US"/>
        </w:rPr>
        <w:lastRenderedPageBreak/>
        <w:t>утвержденным плановым назначениям на 201</w:t>
      </w:r>
      <w:r w:rsidR="00FB51BA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год </w:t>
      </w:r>
      <w:r w:rsidR="006C3FAA">
        <w:rPr>
          <w:sz w:val="28"/>
          <w:szCs w:val="28"/>
          <w:lang w:eastAsia="en-US"/>
        </w:rPr>
        <w:t>у</w:t>
      </w:r>
      <w:r w:rsidR="00FB51BA">
        <w:rPr>
          <w:sz w:val="28"/>
          <w:szCs w:val="28"/>
          <w:lang w:eastAsia="en-US"/>
        </w:rPr>
        <w:t>меньшатся</w:t>
      </w:r>
      <w:r w:rsidR="002D5CEC">
        <w:rPr>
          <w:sz w:val="28"/>
          <w:szCs w:val="28"/>
          <w:lang w:eastAsia="en-US"/>
        </w:rPr>
        <w:t>3,9% или на 3 233 тыс. рублей</w:t>
      </w:r>
      <w:r w:rsidR="006C3FAA">
        <w:rPr>
          <w:sz w:val="28"/>
          <w:szCs w:val="28"/>
          <w:lang w:eastAsia="en-US"/>
        </w:rPr>
        <w:t>.</w:t>
      </w:r>
    </w:p>
    <w:p w:rsidR="00DA7864" w:rsidRDefault="00DA7864" w:rsidP="00F31D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Динамика неналоговых поступлений приведена в таблице ниже:</w:t>
      </w:r>
    </w:p>
    <w:p w:rsidR="00DA7864" w:rsidRPr="00A5135A" w:rsidRDefault="00DA7864" w:rsidP="0013125D">
      <w:pPr>
        <w:ind w:firstLine="709"/>
        <w:jc w:val="right"/>
      </w:pPr>
      <w:r>
        <w:t>тыс</w:t>
      </w:r>
      <w:r w:rsidRPr="00A5135A">
        <w:t>. руб</w:t>
      </w:r>
      <w:r>
        <w:t>лей</w:t>
      </w: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8"/>
        <w:gridCol w:w="1393"/>
        <w:gridCol w:w="1439"/>
        <w:gridCol w:w="1366"/>
        <w:gridCol w:w="1468"/>
        <w:gridCol w:w="1525"/>
      </w:tblGrid>
      <w:tr w:rsidR="00DA7864" w:rsidRPr="00417B7A" w:rsidTr="00BD0899">
        <w:trPr>
          <w:trHeight w:val="586"/>
        </w:trPr>
        <w:tc>
          <w:tcPr>
            <w:tcW w:w="1242" w:type="pct"/>
          </w:tcPr>
          <w:p w:rsidR="00DA7864" w:rsidRDefault="00DA7864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</w:t>
            </w:r>
            <w:r w:rsidRPr="00417B7A">
              <w:rPr>
                <w:b/>
                <w:bCs/>
              </w:rPr>
              <w:t>алоговые доходы</w:t>
            </w:r>
          </w:p>
          <w:p w:rsidR="00DA7864" w:rsidRPr="00417B7A" w:rsidRDefault="00DA7864" w:rsidP="00AF0758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28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DA7864" w:rsidRPr="00417B7A" w:rsidRDefault="00DA7864" w:rsidP="00D03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417B7A">
              <w:rPr>
                <w:b/>
                <w:bCs/>
              </w:rPr>
              <w:t>жид</w:t>
            </w:r>
            <w:r>
              <w:rPr>
                <w:b/>
                <w:bCs/>
              </w:rPr>
              <w:t>аемое п</w:t>
            </w:r>
            <w:r w:rsidRPr="00417B7A">
              <w:rPr>
                <w:b/>
                <w:bCs/>
              </w:rPr>
              <w:t>оступ</w:t>
            </w:r>
            <w:r>
              <w:rPr>
                <w:b/>
                <w:bCs/>
              </w:rPr>
              <w:t xml:space="preserve">ление  </w:t>
            </w:r>
            <w:r w:rsidR="008149F7">
              <w:rPr>
                <w:b/>
                <w:bCs/>
              </w:rPr>
              <w:t xml:space="preserve">в </w:t>
            </w: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  <w:r w:rsidR="008149F7">
              <w:rPr>
                <w:b/>
                <w:bCs/>
              </w:rPr>
              <w:t>у</w:t>
            </w:r>
          </w:p>
        </w:tc>
        <w:tc>
          <w:tcPr>
            <w:tcW w:w="714" w:type="pct"/>
          </w:tcPr>
          <w:p w:rsidR="00DA7864" w:rsidRDefault="00DA7864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 xml:space="preserve">роект </w:t>
            </w:r>
            <w:r>
              <w:rPr>
                <w:b/>
                <w:bCs/>
              </w:rPr>
              <w:t>бюджета</w:t>
            </w:r>
          </w:p>
          <w:p w:rsidR="00DA7864" w:rsidRPr="00417B7A" w:rsidRDefault="00DA7864" w:rsidP="00D03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</w:t>
            </w:r>
            <w:r w:rsidR="00D03D2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767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D03D29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году</w:t>
            </w:r>
            <w:r w:rsidRPr="00417B7A">
              <w:rPr>
                <w:b/>
                <w:bCs/>
              </w:rPr>
              <w:t xml:space="preserve"> к плану</w:t>
            </w:r>
            <w:r>
              <w:rPr>
                <w:b/>
                <w:bCs/>
              </w:rPr>
              <w:t>, %</w:t>
            </w:r>
            <w:r w:rsidR="0058085C">
              <w:rPr>
                <w:b/>
                <w:bCs/>
              </w:rPr>
              <w:t>(гр.4/гр.2)</w:t>
            </w:r>
          </w:p>
        </w:tc>
        <w:tc>
          <w:tcPr>
            <w:tcW w:w="797" w:type="pct"/>
          </w:tcPr>
          <w:p w:rsidR="00DA7864" w:rsidRPr="00417B7A" w:rsidRDefault="00DA7864" w:rsidP="00AF0758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  <w:r w:rsidRPr="00417B7A">
              <w:rPr>
                <w:b/>
                <w:bCs/>
              </w:rPr>
              <w:t>/</w:t>
            </w:r>
          </w:p>
          <w:p w:rsidR="00DA7864" w:rsidRPr="00417B7A" w:rsidRDefault="00DA7864" w:rsidP="00D03D29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D03D29">
              <w:rPr>
                <w:b/>
                <w:bCs/>
              </w:rPr>
              <w:t>8</w:t>
            </w:r>
            <w:r>
              <w:rPr>
                <w:b/>
                <w:bCs/>
              </w:rPr>
              <w:t>году</w:t>
            </w:r>
            <w:r w:rsidRPr="00417B7A">
              <w:rPr>
                <w:b/>
                <w:bCs/>
              </w:rPr>
              <w:t xml:space="preserve"> к </w:t>
            </w:r>
            <w:proofErr w:type="spellStart"/>
            <w:r w:rsidRPr="00417B7A">
              <w:rPr>
                <w:b/>
                <w:bCs/>
              </w:rPr>
              <w:t>ожид</w:t>
            </w:r>
            <w:r w:rsidR="00B52CC0">
              <w:rPr>
                <w:b/>
                <w:bCs/>
              </w:rPr>
              <w:t>аемому</w:t>
            </w:r>
            <w:r w:rsidR="0058085C">
              <w:rPr>
                <w:b/>
                <w:bCs/>
              </w:rPr>
              <w:t>п</w:t>
            </w:r>
            <w:r w:rsidRPr="00417B7A">
              <w:rPr>
                <w:b/>
                <w:bCs/>
              </w:rPr>
              <w:t>оступ</w:t>
            </w:r>
            <w:r w:rsidR="00B52CC0">
              <w:rPr>
                <w:b/>
                <w:bCs/>
              </w:rPr>
              <w:t>лению</w:t>
            </w:r>
            <w:proofErr w:type="spellEnd"/>
            <w:r w:rsidR="00B52CC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%</w:t>
            </w:r>
            <w:r w:rsidR="00B52CC0">
              <w:rPr>
                <w:b/>
                <w:bCs/>
              </w:rPr>
              <w:t>(</w:t>
            </w:r>
            <w:r w:rsidR="0058085C">
              <w:rPr>
                <w:b/>
                <w:bCs/>
              </w:rPr>
              <w:t>гр.4/гр.3)</w:t>
            </w:r>
          </w:p>
        </w:tc>
      </w:tr>
      <w:tr w:rsidR="0058085C" w:rsidRPr="00417B7A" w:rsidTr="00BD0899">
        <w:trPr>
          <w:trHeight w:val="321"/>
        </w:trPr>
        <w:tc>
          <w:tcPr>
            <w:tcW w:w="1242" w:type="pct"/>
          </w:tcPr>
          <w:p w:rsidR="0058085C" w:rsidRDefault="0058085C" w:rsidP="00AF0758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8" w:type="pct"/>
          </w:tcPr>
          <w:p w:rsidR="0058085C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2" w:type="pct"/>
          </w:tcPr>
          <w:p w:rsidR="0058085C" w:rsidRDefault="0058085C" w:rsidP="00814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4" w:type="pct"/>
          </w:tcPr>
          <w:p w:rsidR="0058085C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7" w:type="pct"/>
          </w:tcPr>
          <w:p w:rsidR="0058085C" w:rsidRPr="00417B7A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7" w:type="pct"/>
          </w:tcPr>
          <w:p w:rsidR="0058085C" w:rsidRPr="00417B7A" w:rsidRDefault="0058085C" w:rsidP="00AF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A7864" w:rsidRPr="00417B7A" w:rsidTr="00BD0899">
        <w:trPr>
          <w:trHeight w:val="312"/>
        </w:trPr>
        <w:tc>
          <w:tcPr>
            <w:tcW w:w="1242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Дивиденды по акциям</w:t>
            </w:r>
          </w:p>
        </w:tc>
        <w:tc>
          <w:tcPr>
            <w:tcW w:w="728" w:type="pct"/>
            <w:vAlign w:val="center"/>
          </w:tcPr>
          <w:p w:rsidR="00DA7864" w:rsidRPr="00417B7A" w:rsidRDefault="00D03D29" w:rsidP="00AF0758">
            <w:pPr>
              <w:jc w:val="right"/>
            </w:pPr>
            <w:r>
              <w:t>25</w:t>
            </w:r>
          </w:p>
        </w:tc>
        <w:tc>
          <w:tcPr>
            <w:tcW w:w="752" w:type="pct"/>
            <w:vAlign w:val="center"/>
          </w:tcPr>
          <w:p w:rsidR="00DA7864" w:rsidRPr="00417B7A" w:rsidRDefault="009B2ECB" w:rsidP="00AF0758">
            <w:pPr>
              <w:jc w:val="right"/>
            </w:pPr>
            <w:r>
              <w:t>97</w:t>
            </w:r>
          </w:p>
        </w:tc>
        <w:tc>
          <w:tcPr>
            <w:tcW w:w="714" w:type="pct"/>
            <w:vAlign w:val="center"/>
          </w:tcPr>
          <w:p w:rsidR="00DA7864" w:rsidRPr="00417B7A" w:rsidRDefault="009B2ECB" w:rsidP="00AF0758">
            <w:pPr>
              <w:jc w:val="right"/>
            </w:pPr>
            <w:r>
              <w:t>100</w:t>
            </w:r>
          </w:p>
        </w:tc>
        <w:tc>
          <w:tcPr>
            <w:tcW w:w="76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400,0</w:t>
            </w:r>
          </w:p>
        </w:tc>
        <w:tc>
          <w:tcPr>
            <w:tcW w:w="79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103,1</w:t>
            </w:r>
          </w:p>
        </w:tc>
      </w:tr>
      <w:tr w:rsidR="00DA7864" w:rsidRPr="00417B7A" w:rsidTr="00BD0899">
        <w:trPr>
          <w:trHeight w:val="400"/>
        </w:trPr>
        <w:tc>
          <w:tcPr>
            <w:tcW w:w="1242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728" w:type="pct"/>
            <w:vAlign w:val="center"/>
          </w:tcPr>
          <w:p w:rsidR="00DA7864" w:rsidRPr="00417B7A" w:rsidRDefault="00D03D29" w:rsidP="00BD0899">
            <w:pPr>
              <w:jc w:val="right"/>
            </w:pPr>
            <w:r>
              <w:t>9 190</w:t>
            </w:r>
          </w:p>
        </w:tc>
        <w:tc>
          <w:tcPr>
            <w:tcW w:w="752" w:type="pct"/>
            <w:vAlign w:val="center"/>
          </w:tcPr>
          <w:p w:rsidR="00DA7864" w:rsidRPr="00417B7A" w:rsidRDefault="00DD2B84" w:rsidP="00AF0758">
            <w:pPr>
              <w:jc w:val="right"/>
            </w:pPr>
            <w:r>
              <w:t>9190</w:t>
            </w:r>
          </w:p>
        </w:tc>
        <w:tc>
          <w:tcPr>
            <w:tcW w:w="714" w:type="pct"/>
            <w:vAlign w:val="center"/>
          </w:tcPr>
          <w:p w:rsidR="00DA7864" w:rsidRPr="00417B7A" w:rsidRDefault="002D5CEC" w:rsidP="00AF0758">
            <w:pPr>
              <w:jc w:val="right"/>
            </w:pPr>
            <w:r>
              <w:t>6 040</w:t>
            </w:r>
          </w:p>
        </w:tc>
        <w:tc>
          <w:tcPr>
            <w:tcW w:w="76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65,7</w:t>
            </w:r>
          </w:p>
        </w:tc>
        <w:tc>
          <w:tcPr>
            <w:tcW w:w="79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65,7</w:t>
            </w:r>
          </w:p>
        </w:tc>
      </w:tr>
      <w:tr w:rsidR="00DA7864" w:rsidRPr="00417B7A" w:rsidTr="00BD0899">
        <w:trPr>
          <w:trHeight w:val="425"/>
        </w:trPr>
        <w:tc>
          <w:tcPr>
            <w:tcW w:w="1242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Доходы от сдачи в аренду имущества</w:t>
            </w:r>
          </w:p>
        </w:tc>
        <w:tc>
          <w:tcPr>
            <w:tcW w:w="728" w:type="pct"/>
            <w:vAlign w:val="center"/>
          </w:tcPr>
          <w:p w:rsidR="00DA7864" w:rsidRPr="00417B7A" w:rsidRDefault="00BD0899" w:rsidP="00AF0758">
            <w:pPr>
              <w:jc w:val="right"/>
            </w:pPr>
            <w:r>
              <w:t>2 500</w:t>
            </w:r>
          </w:p>
        </w:tc>
        <w:tc>
          <w:tcPr>
            <w:tcW w:w="752" w:type="pct"/>
            <w:vAlign w:val="center"/>
          </w:tcPr>
          <w:p w:rsidR="00DA7864" w:rsidRPr="00417B7A" w:rsidRDefault="00DD2B84" w:rsidP="009B5B2A">
            <w:pPr>
              <w:jc w:val="right"/>
            </w:pPr>
            <w:r>
              <w:t>2 500</w:t>
            </w:r>
          </w:p>
        </w:tc>
        <w:tc>
          <w:tcPr>
            <w:tcW w:w="714" w:type="pct"/>
            <w:vAlign w:val="center"/>
          </w:tcPr>
          <w:p w:rsidR="00DA7864" w:rsidRPr="00417B7A" w:rsidRDefault="002D5CEC" w:rsidP="00AF0758">
            <w:pPr>
              <w:jc w:val="right"/>
            </w:pPr>
            <w:r>
              <w:t>2 500</w:t>
            </w:r>
          </w:p>
        </w:tc>
        <w:tc>
          <w:tcPr>
            <w:tcW w:w="76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100,0</w:t>
            </w:r>
          </w:p>
        </w:tc>
        <w:tc>
          <w:tcPr>
            <w:tcW w:w="79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100,0</w:t>
            </w:r>
          </w:p>
        </w:tc>
      </w:tr>
      <w:tr w:rsidR="00DA7864" w:rsidRPr="00417B7A" w:rsidTr="00BD0899">
        <w:trPr>
          <w:trHeight w:val="586"/>
        </w:trPr>
        <w:tc>
          <w:tcPr>
            <w:tcW w:w="1242" w:type="pct"/>
          </w:tcPr>
          <w:p w:rsidR="00DA7864" w:rsidRPr="00417B7A" w:rsidRDefault="00DA7864" w:rsidP="00AF0758">
            <w:pPr>
              <w:tabs>
                <w:tab w:val="left" w:pos="1414"/>
              </w:tabs>
            </w:pPr>
            <w:r>
              <w:t>Плата за негативное воздействие на окружающую среду</w:t>
            </w:r>
          </w:p>
        </w:tc>
        <w:tc>
          <w:tcPr>
            <w:tcW w:w="728" w:type="pct"/>
            <w:vAlign w:val="center"/>
          </w:tcPr>
          <w:p w:rsidR="00DA7864" w:rsidRPr="00417B7A" w:rsidRDefault="00DA7864" w:rsidP="00D03D29">
            <w:pPr>
              <w:jc w:val="right"/>
            </w:pPr>
            <w:r>
              <w:t xml:space="preserve">2 </w:t>
            </w:r>
            <w:r w:rsidR="00BD0899">
              <w:t>9</w:t>
            </w:r>
            <w:r w:rsidR="00D03D29">
              <w:t>0</w:t>
            </w:r>
            <w:r w:rsidR="00BD0899">
              <w:t>0</w:t>
            </w:r>
          </w:p>
        </w:tc>
        <w:tc>
          <w:tcPr>
            <w:tcW w:w="752" w:type="pct"/>
            <w:vAlign w:val="center"/>
          </w:tcPr>
          <w:p w:rsidR="00DA7864" w:rsidRPr="00417B7A" w:rsidRDefault="00DD2B84" w:rsidP="00AF0758">
            <w:pPr>
              <w:jc w:val="right"/>
            </w:pPr>
            <w:r>
              <w:t>960</w:t>
            </w:r>
          </w:p>
        </w:tc>
        <w:tc>
          <w:tcPr>
            <w:tcW w:w="714" w:type="pct"/>
            <w:vAlign w:val="center"/>
          </w:tcPr>
          <w:p w:rsidR="00DA7864" w:rsidRPr="00417B7A" w:rsidRDefault="002D5CEC" w:rsidP="00597974">
            <w:pPr>
              <w:jc w:val="right"/>
            </w:pPr>
            <w:r>
              <w:t>569</w:t>
            </w:r>
          </w:p>
        </w:tc>
        <w:tc>
          <w:tcPr>
            <w:tcW w:w="76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19,6</w:t>
            </w:r>
          </w:p>
        </w:tc>
        <w:tc>
          <w:tcPr>
            <w:tcW w:w="79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59,3</w:t>
            </w:r>
          </w:p>
        </w:tc>
      </w:tr>
      <w:tr w:rsidR="00BD0899" w:rsidRPr="00417B7A" w:rsidTr="00BD0899">
        <w:trPr>
          <w:trHeight w:val="586"/>
        </w:trPr>
        <w:tc>
          <w:tcPr>
            <w:tcW w:w="1242" w:type="pct"/>
          </w:tcPr>
          <w:p w:rsidR="00BD0899" w:rsidRDefault="00BD0899" w:rsidP="00AF0758">
            <w:pPr>
              <w:tabs>
                <w:tab w:val="left" w:pos="1414"/>
              </w:tabs>
            </w:pPr>
            <w:r>
              <w:t>Доходы от оказания платных услуг</w:t>
            </w:r>
          </w:p>
        </w:tc>
        <w:tc>
          <w:tcPr>
            <w:tcW w:w="728" w:type="pct"/>
            <w:vAlign w:val="center"/>
          </w:tcPr>
          <w:p w:rsidR="00BD0899" w:rsidRDefault="00D03D29" w:rsidP="00BD0899">
            <w:pPr>
              <w:jc w:val="right"/>
            </w:pPr>
            <w:r>
              <w:t>54 715</w:t>
            </w:r>
          </w:p>
        </w:tc>
        <w:tc>
          <w:tcPr>
            <w:tcW w:w="752" w:type="pct"/>
            <w:vAlign w:val="center"/>
          </w:tcPr>
          <w:p w:rsidR="00BD0899" w:rsidRDefault="00DD2B84" w:rsidP="00AF0758">
            <w:pPr>
              <w:jc w:val="right"/>
            </w:pPr>
            <w:r>
              <w:t>55 253</w:t>
            </w:r>
          </w:p>
        </w:tc>
        <w:tc>
          <w:tcPr>
            <w:tcW w:w="714" w:type="pct"/>
            <w:vAlign w:val="center"/>
          </w:tcPr>
          <w:p w:rsidR="00BD0899" w:rsidRDefault="002D5CEC" w:rsidP="00AF0758">
            <w:pPr>
              <w:jc w:val="right"/>
            </w:pPr>
            <w:r>
              <w:t>60 125</w:t>
            </w:r>
          </w:p>
        </w:tc>
        <w:tc>
          <w:tcPr>
            <w:tcW w:w="767" w:type="pct"/>
            <w:vAlign w:val="center"/>
          </w:tcPr>
          <w:p w:rsidR="00BD0899" w:rsidRDefault="000525C8" w:rsidP="00AF0758">
            <w:pPr>
              <w:jc w:val="right"/>
            </w:pPr>
            <w:r>
              <w:t>109,9</w:t>
            </w:r>
          </w:p>
        </w:tc>
        <w:tc>
          <w:tcPr>
            <w:tcW w:w="797" w:type="pct"/>
            <w:vAlign w:val="center"/>
          </w:tcPr>
          <w:p w:rsidR="00BD0899" w:rsidRDefault="000525C8" w:rsidP="00AF0758">
            <w:pPr>
              <w:jc w:val="right"/>
            </w:pPr>
            <w:r>
              <w:t>108,8</w:t>
            </w:r>
          </w:p>
        </w:tc>
      </w:tr>
      <w:tr w:rsidR="00DA7864" w:rsidRPr="00417B7A" w:rsidTr="00BD0899">
        <w:trPr>
          <w:trHeight w:val="586"/>
        </w:trPr>
        <w:tc>
          <w:tcPr>
            <w:tcW w:w="1242" w:type="pct"/>
          </w:tcPr>
          <w:p w:rsidR="00DA7864" w:rsidRPr="00417B7A" w:rsidRDefault="00DA7864" w:rsidP="00761E3E">
            <w:pPr>
              <w:tabs>
                <w:tab w:val="left" w:pos="1414"/>
              </w:tabs>
            </w:pPr>
            <w:r>
              <w:t xml:space="preserve">Доходы от </w:t>
            </w:r>
            <w:r w:rsidR="00761E3E">
              <w:t>реализации</w:t>
            </w:r>
            <w:r>
              <w:t xml:space="preserve"> муниципального имущества</w:t>
            </w:r>
          </w:p>
        </w:tc>
        <w:tc>
          <w:tcPr>
            <w:tcW w:w="728" w:type="pct"/>
            <w:vAlign w:val="center"/>
          </w:tcPr>
          <w:p w:rsidR="00DA7864" w:rsidRPr="00417B7A" w:rsidRDefault="00D03D29" w:rsidP="00AF0758">
            <w:pPr>
              <w:jc w:val="right"/>
            </w:pPr>
            <w:r>
              <w:t>3 0</w:t>
            </w:r>
            <w:r w:rsidR="0062107A">
              <w:t>00</w:t>
            </w:r>
          </w:p>
        </w:tc>
        <w:tc>
          <w:tcPr>
            <w:tcW w:w="752" w:type="pct"/>
            <w:vAlign w:val="center"/>
          </w:tcPr>
          <w:p w:rsidR="00DA7864" w:rsidRPr="00417B7A" w:rsidRDefault="00DD2B84" w:rsidP="00AF0758">
            <w:pPr>
              <w:jc w:val="right"/>
            </w:pPr>
            <w:r>
              <w:t>3 000</w:t>
            </w:r>
          </w:p>
        </w:tc>
        <w:tc>
          <w:tcPr>
            <w:tcW w:w="714" w:type="pct"/>
            <w:vAlign w:val="center"/>
          </w:tcPr>
          <w:p w:rsidR="00DA7864" w:rsidRPr="00417B7A" w:rsidRDefault="002D5CEC" w:rsidP="00AF0758">
            <w:pPr>
              <w:jc w:val="right"/>
            </w:pPr>
            <w:r>
              <w:t>3 000</w:t>
            </w:r>
          </w:p>
        </w:tc>
        <w:tc>
          <w:tcPr>
            <w:tcW w:w="76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100,0</w:t>
            </w:r>
          </w:p>
        </w:tc>
        <w:tc>
          <w:tcPr>
            <w:tcW w:w="797" w:type="pct"/>
            <w:vAlign w:val="center"/>
          </w:tcPr>
          <w:p w:rsidR="00DA7864" w:rsidRPr="00417B7A" w:rsidRDefault="000525C8" w:rsidP="00AF0758">
            <w:pPr>
              <w:jc w:val="right"/>
            </w:pPr>
            <w:r>
              <w:t>100,0</w:t>
            </w:r>
          </w:p>
        </w:tc>
      </w:tr>
      <w:tr w:rsidR="00DA7864" w:rsidRPr="00417B7A" w:rsidTr="00BD0899">
        <w:trPr>
          <w:trHeight w:val="537"/>
        </w:trPr>
        <w:tc>
          <w:tcPr>
            <w:tcW w:w="1242" w:type="pct"/>
          </w:tcPr>
          <w:p w:rsidR="00DA7864" w:rsidRDefault="00DA7864" w:rsidP="00AF0758">
            <w:pPr>
              <w:tabs>
                <w:tab w:val="left" w:pos="1414"/>
              </w:tabs>
            </w:pPr>
            <w:r>
              <w:t>Доходы от продажи земельных участков</w:t>
            </w:r>
          </w:p>
        </w:tc>
        <w:tc>
          <w:tcPr>
            <w:tcW w:w="728" w:type="pct"/>
            <w:vAlign w:val="center"/>
          </w:tcPr>
          <w:p w:rsidR="00DA7864" w:rsidRDefault="00BD0899" w:rsidP="00D03D29">
            <w:pPr>
              <w:jc w:val="right"/>
            </w:pPr>
            <w:r>
              <w:t xml:space="preserve">4 </w:t>
            </w:r>
            <w:r w:rsidR="00D03D29">
              <w:t>0</w:t>
            </w:r>
            <w:r>
              <w:t>00</w:t>
            </w:r>
          </w:p>
        </w:tc>
        <w:tc>
          <w:tcPr>
            <w:tcW w:w="752" w:type="pct"/>
            <w:vAlign w:val="center"/>
          </w:tcPr>
          <w:p w:rsidR="00DA7864" w:rsidRDefault="00DD2B84" w:rsidP="00AF0758">
            <w:pPr>
              <w:jc w:val="right"/>
            </w:pPr>
            <w:r>
              <w:t>3 200</w:t>
            </w:r>
          </w:p>
        </w:tc>
        <w:tc>
          <w:tcPr>
            <w:tcW w:w="714" w:type="pct"/>
            <w:vAlign w:val="center"/>
          </w:tcPr>
          <w:p w:rsidR="00DA7864" w:rsidRDefault="002D5CEC" w:rsidP="00AF0758">
            <w:pPr>
              <w:jc w:val="right"/>
            </w:pPr>
            <w:r>
              <w:t>2 600</w:t>
            </w:r>
          </w:p>
        </w:tc>
        <w:tc>
          <w:tcPr>
            <w:tcW w:w="767" w:type="pct"/>
            <w:vAlign w:val="center"/>
          </w:tcPr>
          <w:p w:rsidR="00DA7864" w:rsidRDefault="000525C8" w:rsidP="00AF0758">
            <w:pPr>
              <w:jc w:val="right"/>
            </w:pPr>
            <w:r>
              <w:t>65,0</w:t>
            </w:r>
          </w:p>
        </w:tc>
        <w:tc>
          <w:tcPr>
            <w:tcW w:w="797" w:type="pct"/>
            <w:vAlign w:val="center"/>
          </w:tcPr>
          <w:p w:rsidR="00DA7864" w:rsidRDefault="000525C8" w:rsidP="00AF0758">
            <w:pPr>
              <w:jc w:val="right"/>
            </w:pPr>
            <w:r>
              <w:t>81,2</w:t>
            </w:r>
          </w:p>
        </w:tc>
      </w:tr>
      <w:tr w:rsidR="00DA7864" w:rsidRPr="00417B7A" w:rsidTr="00BD0899">
        <w:trPr>
          <w:trHeight w:val="586"/>
        </w:trPr>
        <w:tc>
          <w:tcPr>
            <w:tcW w:w="1242" w:type="pct"/>
          </w:tcPr>
          <w:p w:rsidR="00DA7864" w:rsidRDefault="00DA7864" w:rsidP="00AF0758">
            <w:pPr>
              <w:tabs>
                <w:tab w:val="left" w:pos="1414"/>
              </w:tabs>
            </w:pPr>
            <w:r>
              <w:t>Штрафы, санкции, возмещение ущерба</w:t>
            </w:r>
          </w:p>
        </w:tc>
        <w:tc>
          <w:tcPr>
            <w:tcW w:w="728" w:type="pct"/>
            <w:vAlign w:val="center"/>
          </w:tcPr>
          <w:p w:rsidR="00DA7864" w:rsidRDefault="00D03D29" w:rsidP="00AF0758">
            <w:pPr>
              <w:jc w:val="right"/>
            </w:pPr>
            <w:r>
              <w:t>2 155</w:t>
            </w:r>
          </w:p>
        </w:tc>
        <w:tc>
          <w:tcPr>
            <w:tcW w:w="752" w:type="pct"/>
            <w:vAlign w:val="center"/>
          </w:tcPr>
          <w:p w:rsidR="00DA7864" w:rsidRDefault="00DD2B84" w:rsidP="00AF0758">
            <w:pPr>
              <w:jc w:val="right"/>
            </w:pPr>
            <w:r>
              <w:t>4 694</w:t>
            </w:r>
          </w:p>
        </w:tc>
        <w:tc>
          <w:tcPr>
            <w:tcW w:w="714" w:type="pct"/>
            <w:vAlign w:val="center"/>
          </w:tcPr>
          <w:p w:rsidR="00DA7864" w:rsidRDefault="002D5CEC" w:rsidP="00AF0758">
            <w:pPr>
              <w:jc w:val="right"/>
            </w:pPr>
            <w:r>
              <w:t>2 218</w:t>
            </w:r>
          </w:p>
        </w:tc>
        <w:tc>
          <w:tcPr>
            <w:tcW w:w="767" w:type="pct"/>
            <w:vAlign w:val="center"/>
          </w:tcPr>
          <w:p w:rsidR="00DA7864" w:rsidRDefault="000525C8" w:rsidP="00AF0758">
            <w:pPr>
              <w:jc w:val="right"/>
            </w:pPr>
            <w:r>
              <w:t>102,9</w:t>
            </w:r>
          </w:p>
        </w:tc>
        <w:tc>
          <w:tcPr>
            <w:tcW w:w="797" w:type="pct"/>
            <w:vAlign w:val="center"/>
          </w:tcPr>
          <w:p w:rsidR="00DA7864" w:rsidRDefault="000525C8" w:rsidP="00AF0758">
            <w:pPr>
              <w:jc w:val="right"/>
            </w:pPr>
            <w:r>
              <w:t>47,3</w:t>
            </w:r>
          </w:p>
        </w:tc>
      </w:tr>
      <w:tr w:rsidR="005E0411" w:rsidRPr="00417B7A" w:rsidTr="00BD0899">
        <w:trPr>
          <w:trHeight w:val="586"/>
        </w:trPr>
        <w:tc>
          <w:tcPr>
            <w:tcW w:w="1242" w:type="pct"/>
          </w:tcPr>
          <w:p w:rsidR="005E0411" w:rsidRDefault="005E0411" w:rsidP="00AF0758">
            <w:pPr>
              <w:tabs>
                <w:tab w:val="left" w:pos="1414"/>
              </w:tabs>
            </w:pPr>
            <w:r>
              <w:t>Прочие неналоговые доходы</w:t>
            </w:r>
          </w:p>
        </w:tc>
        <w:tc>
          <w:tcPr>
            <w:tcW w:w="728" w:type="pct"/>
            <w:vAlign w:val="center"/>
          </w:tcPr>
          <w:p w:rsidR="005E0411" w:rsidRDefault="00D03D29" w:rsidP="00AF0758">
            <w:pPr>
              <w:jc w:val="right"/>
            </w:pPr>
            <w:r>
              <w:t>5 050</w:t>
            </w:r>
          </w:p>
        </w:tc>
        <w:tc>
          <w:tcPr>
            <w:tcW w:w="752" w:type="pct"/>
            <w:vAlign w:val="center"/>
          </w:tcPr>
          <w:p w:rsidR="005E0411" w:rsidRDefault="00DD2B84" w:rsidP="00AF0758">
            <w:pPr>
              <w:jc w:val="right"/>
            </w:pPr>
            <w:r>
              <w:t>5 051</w:t>
            </w:r>
          </w:p>
        </w:tc>
        <w:tc>
          <w:tcPr>
            <w:tcW w:w="714" w:type="pct"/>
            <w:vAlign w:val="center"/>
          </w:tcPr>
          <w:p w:rsidR="005E0411" w:rsidRDefault="002D5CEC" w:rsidP="00AF0758">
            <w:pPr>
              <w:jc w:val="right"/>
            </w:pPr>
            <w:r>
              <w:t>0</w:t>
            </w:r>
          </w:p>
        </w:tc>
        <w:tc>
          <w:tcPr>
            <w:tcW w:w="767" w:type="pct"/>
            <w:vAlign w:val="center"/>
          </w:tcPr>
          <w:p w:rsidR="005E0411" w:rsidRDefault="005E0411" w:rsidP="00AF0758">
            <w:pPr>
              <w:jc w:val="right"/>
            </w:pPr>
            <w:r>
              <w:t>-</w:t>
            </w:r>
          </w:p>
        </w:tc>
        <w:tc>
          <w:tcPr>
            <w:tcW w:w="797" w:type="pct"/>
            <w:vAlign w:val="center"/>
          </w:tcPr>
          <w:p w:rsidR="005E0411" w:rsidRDefault="005E0411" w:rsidP="00AF0758">
            <w:pPr>
              <w:jc w:val="right"/>
            </w:pPr>
            <w:r>
              <w:t>-</w:t>
            </w:r>
          </w:p>
        </w:tc>
      </w:tr>
      <w:tr w:rsidR="00DA7864" w:rsidRPr="00417B7A" w:rsidTr="00BD0899">
        <w:trPr>
          <w:trHeight w:val="359"/>
        </w:trPr>
        <w:tc>
          <w:tcPr>
            <w:tcW w:w="1242" w:type="pct"/>
            <w:vAlign w:val="center"/>
          </w:tcPr>
          <w:p w:rsidR="00DA7864" w:rsidRPr="00796DDD" w:rsidRDefault="00DA7864" w:rsidP="003241D8">
            <w:pPr>
              <w:tabs>
                <w:tab w:val="left" w:pos="1414"/>
              </w:tabs>
              <w:jc w:val="right"/>
              <w:rPr>
                <w:b/>
                <w:bCs/>
              </w:rPr>
            </w:pPr>
            <w:r w:rsidRPr="00796DDD">
              <w:rPr>
                <w:b/>
                <w:bCs/>
              </w:rPr>
              <w:t>Итого  доходов</w:t>
            </w:r>
          </w:p>
        </w:tc>
        <w:tc>
          <w:tcPr>
            <w:tcW w:w="728" w:type="pct"/>
            <w:vAlign w:val="center"/>
          </w:tcPr>
          <w:p w:rsidR="00DA7864" w:rsidRPr="00796DDD" w:rsidRDefault="00D03D29" w:rsidP="006210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83 535</w:t>
            </w:r>
          </w:p>
        </w:tc>
        <w:tc>
          <w:tcPr>
            <w:tcW w:w="752" w:type="pct"/>
            <w:vAlign w:val="center"/>
          </w:tcPr>
          <w:p w:rsidR="00DA7864" w:rsidRPr="00796DDD" w:rsidRDefault="00DD2B84" w:rsidP="003241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83 945</w:t>
            </w:r>
          </w:p>
        </w:tc>
        <w:tc>
          <w:tcPr>
            <w:tcW w:w="714" w:type="pct"/>
            <w:vAlign w:val="center"/>
          </w:tcPr>
          <w:p w:rsidR="00DA7864" w:rsidRPr="00796DDD" w:rsidRDefault="002D5CEC" w:rsidP="00A51A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80 302</w:t>
            </w:r>
          </w:p>
        </w:tc>
        <w:tc>
          <w:tcPr>
            <w:tcW w:w="767" w:type="pct"/>
            <w:vAlign w:val="center"/>
          </w:tcPr>
          <w:p w:rsidR="00DA7864" w:rsidRPr="00796DDD" w:rsidRDefault="002D5CEC" w:rsidP="003241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C3FAA">
              <w:rPr>
                <w:b/>
                <w:bCs/>
              </w:rPr>
              <w:t>6</w:t>
            </w:r>
            <w:r>
              <w:rPr>
                <w:b/>
                <w:bCs/>
              </w:rPr>
              <w:t>,1</w:t>
            </w:r>
          </w:p>
        </w:tc>
        <w:tc>
          <w:tcPr>
            <w:tcW w:w="797" w:type="pct"/>
            <w:vAlign w:val="center"/>
          </w:tcPr>
          <w:p w:rsidR="00DA7864" w:rsidRPr="00796DDD" w:rsidRDefault="002D5CEC" w:rsidP="00EC03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</w:tr>
    </w:tbl>
    <w:p w:rsidR="00D32C1D" w:rsidRDefault="00D32C1D" w:rsidP="00012C90">
      <w:pPr>
        <w:widowControl/>
        <w:ind w:firstLine="709"/>
        <w:jc w:val="both"/>
        <w:rPr>
          <w:sz w:val="28"/>
          <w:szCs w:val="28"/>
        </w:rPr>
      </w:pPr>
    </w:p>
    <w:p w:rsidR="0020405B" w:rsidRDefault="002041E9" w:rsidP="002041E9">
      <w:pPr>
        <w:widowControl/>
        <w:ind w:firstLine="709"/>
        <w:jc w:val="both"/>
        <w:rPr>
          <w:sz w:val="28"/>
          <w:szCs w:val="28"/>
        </w:rPr>
      </w:pPr>
      <w:r w:rsidRPr="002041E9">
        <w:rPr>
          <w:sz w:val="28"/>
          <w:szCs w:val="28"/>
        </w:rPr>
        <w:t>В201</w:t>
      </w:r>
      <w:r w:rsidR="00D74ABD">
        <w:rPr>
          <w:sz w:val="28"/>
          <w:szCs w:val="28"/>
        </w:rPr>
        <w:t>9</w:t>
      </w:r>
      <w:r w:rsidRPr="002041E9">
        <w:rPr>
          <w:sz w:val="28"/>
          <w:szCs w:val="28"/>
        </w:rPr>
        <w:t xml:space="preserve">  году  доход</w:t>
      </w:r>
      <w:r w:rsidR="00765BAE">
        <w:rPr>
          <w:sz w:val="28"/>
          <w:szCs w:val="28"/>
        </w:rPr>
        <w:t>ы</w:t>
      </w:r>
      <w:r w:rsidRPr="002041E9">
        <w:rPr>
          <w:sz w:val="28"/>
          <w:szCs w:val="28"/>
        </w:rPr>
        <w:t xml:space="preserve">  </w:t>
      </w:r>
      <w:proofErr w:type="spellStart"/>
      <w:r w:rsidRPr="002041E9">
        <w:rPr>
          <w:sz w:val="28"/>
          <w:szCs w:val="28"/>
        </w:rPr>
        <w:t>отперечисления</w:t>
      </w:r>
      <w:proofErr w:type="spellEnd"/>
      <w:r w:rsidRPr="002041E9">
        <w:rPr>
          <w:sz w:val="28"/>
          <w:szCs w:val="28"/>
        </w:rPr>
        <w:t xml:space="preserve">  дивидендов</w:t>
      </w:r>
      <w:r w:rsidR="00B95D09">
        <w:rPr>
          <w:sz w:val="28"/>
          <w:szCs w:val="28"/>
        </w:rPr>
        <w:t xml:space="preserve"> по </w:t>
      </w:r>
      <w:proofErr w:type="spellStart"/>
      <w:r w:rsidR="00B95D09">
        <w:rPr>
          <w:sz w:val="28"/>
          <w:szCs w:val="28"/>
        </w:rPr>
        <w:t>акциям</w:t>
      </w:r>
      <w:r w:rsidR="00193CBD">
        <w:rPr>
          <w:sz w:val="28"/>
          <w:szCs w:val="28"/>
        </w:rPr>
        <w:t>ОАО</w:t>
      </w:r>
      <w:proofErr w:type="spellEnd"/>
      <w:r w:rsidR="00193CBD">
        <w:rPr>
          <w:sz w:val="28"/>
          <w:szCs w:val="28"/>
        </w:rPr>
        <w:t xml:space="preserve"> «</w:t>
      </w:r>
      <w:proofErr w:type="spellStart"/>
      <w:r w:rsidR="00193CBD">
        <w:rPr>
          <w:sz w:val="28"/>
          <w:szCs w:val="28"/>
        </w:rPr>
        <w:t>Ярославльоблгаз</w:t>
      </w:r>
      <w:proofErr w:type="spellEnd"/>
      <w:proofErr w:type="gramStart"/>
      <w:r w:rsidR="00193CBD">
        <w:rPr>
          <w:sz w:val="28"/>
          <w:szCs w:val="28"/>
        </w:rPr>
        <w:t>»</w:t>
      </w:r>
      <w:r w:rsidR="00885319">
        <w:rPr>
          <w:sz w:val="28"/>
          <w:szCs w:val="28"/>
        </w:rPr>
        <w:t>п</w:t>
      </w:r>
      <w:proofErr w:type="gramEnd"/>
      <w:r w:rsidR="00885319">
        <w:rPr>
          <w:sz w:val="28"/>
          <w:szCs w:val="28"/>
        </w:rPr>
        <w:t xml:space="preserve">ланируется </w:t>
      </w:r>
      <w:r w:rsidR="00117272">
        <w:rPr>
          <w:sz w:val="28"/>
          <w:szCs w:val="28"/>
        </w:rPr>
        <w:t xml:space="preserve">в размере </w:t>
      </w:r>
      <w:r w:rsidR="00BF6ACF">
        <w:rPr>
          <w:sz w:val="28"/>
          <w:szCs w:val="28"/>
        </w:rPr>
        <w:t>100</w:t>
      </w:r>
      <w:r w:rsidR="00117272">
        <w:rPr>
          <w:sz w:val="28"/>
          <w:szCs w:val="28"/>
        </w:rPr>
        <w:t xml:space="preserve"> тыс. рублей</w:t>
      </w:r>
      <w:r w:rsidR="007833BA">
        <w:rPr>
          <w:sz w:val="28"/>
          <w:szCs w:val="28"/>
        </w:rPr>
        <w:t>.</w:t>
      </w:r>
    </w:p>
    <w:p w:rsidR="00117272" w:rsidRDefault="00117272" w:rsidP="00117272">
      <w:pPr>
        <w:widowControl/>
        <w:ind w:firstLine="709"/>
        <w:jc w:val="both"/>
        <w:rPr>
          <w:sz w:val="28"/>
          <w:szCs w:val="28"/>
        </w:rPr>
      </w:pPr>
      <w:r w:rsidRPr="00D31921">
        <w:rPr>
          <w:sz w:val="28"/>
          <w:szCs w:val="28"/>
        </w:rPr>
        <w:t>Доходы,  получаемые  в  виде  арендной  платы,  а  также  средства  от продажи  прав  на  заключение  договоров  аренды  за  земли,   государственная  собственность на которые не разграничена, прогнозируются на 201</w:t>
      </w:r>
      <w:r w:rsidR="00C33D81" w:rsidRPr="00D31921">
        <w:rPr>
          <w:sz w:val="28"/>
          <w:szCs w:val="28"/>
        </w:rPr>
        <w:t>9</w:t>
      </w:r>
      <w:r w:rsidRPr="00D31921">
        <w:rPr>
          <w:sz w:val="28"/>
          <w:szCs w:val="28"/>
        </w:rPr>
        <w:t xml:space="preserve"> год в объеме </w:t>
      </w:r>
      <w:r w:rsidR="00C33D81" w:rsidRPr="00D31921">
        <w:rPr>
          <w:sz w:val="28"/>
          <w:szCs w:val="28"/>
        </w:rPr>
        <w:t>6 040</w:t>
      </w:r>
      <w:r w:rsidRPr="00D31921">
        <w:rPr>
          <w:sz w:val="28"/>
          <w:szCs w:val="28"/>
        </w:rPr>
        <w:t xml:space="preserve"> тыс. рублей, что </w:t>
      </w:r>
      <w:r w:rsidR="00C33D81" w:rsidRPr="00D31921">
        <w:rPr>
          <w:sz w:val="28"/>
          <w:szCs w:val="28"/>
        </w:rPr>
        <w:t>ниже</w:t>
      </w:r>
      <w:r w:rsidR="007833BA" w:rsidRPr="00D31921">
        <w:rPr>
          <w:sz w:val="28"/>
          <w:szCs w:val="28"/>
        </w:rPr>
        <w:t xml:space="preserve"> плановы</w:t>
      </w:r>
      <w:r w:rsidR="00C33D81" w:rsidRPr="00D31921">
        <w:rPr>
          <w:sz w:val="28"/>
          <w:szCs w:val="28"/>
        </w:rPr>
        <w:t>х</w:t>
      </w:r>
      <w:r w:rsidR="007833BA" w:rsidRPr="00D31921">
        <w:rPr>
          <w:sz w:val="28"/>
          <w:szCs w:val="28"/>
        </w:rPr>
        <w:t xml:space="preserve"> и ожидаемы</w:t>
      </w:r>
      <w:r w:rsidR="00C33D81" w:rsidRPr="00D31921">
        <w:rPr>
          <w:sz w:val="28"/>
          <w:szCs w:val="28"/>
        </w:rPr>
        <w:t>х</w:t>
      </w:r>
      <w:r w:rsidR="007833BA" w:rsidRPr="00D31921">
        <w:rPr>
          <w:sz w:val="28"/>
          <w:szCs w:val="28"/>
        </w:rPr>
        <w:t xml:space="preserve"> поступлени</w:t>
      </w:r>
      <w:r w:rsidR="00C33D81" w:rsidRPr="00D31921">
        <w:rPr>
          <w:sz w:val="28"/>
          <w:szCs w:val="28"/>
        </w:rPr>
        <w:t>й</w:t>
      </w:r>
      <w:r w:rsidR="007833BA" w:rsidRPr="00D31921">
        <w:rPr>
          <w:sz w:val="28"/>
          <w:szCs w:val="28"/>
        </w:rPr>
        <w:t xml:space="preserve">  в 201</w:t>
      </w:r>
      <w:r w:rsidR="00C33D81" w:rsidRPr="00D31921">
        <w:rPr>
          <w:sz w:val="28"/>
          <w:szCs w:val="28"/>
        </w:rPr>
        <w:t>8</w:t>
      </w:r>
      <w:r w:rsidR="007833BA" w:rsidRPr="00D31921">
        <w:rPr>
          <w:sz w:val="28"/>
          <w:szCs w:val="28"/>
        </w:rPr>
        <w:t xml:space="preserve"> году</w:t>
      </w:r>
      <w:r w:rsidRPr="00D31921">
        <w:rPr>
          <w:sz w:val="28"/>
          <w:szCs w:val="28"/>
        </w:rPr>
        <w:t>.</w:t>
      </w:r>
    </w:p>
    <w:p w:rsidR="008E0602" w:rsidRDefault="007833BA" w:rsidP="009C14F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0602" w:rsidRPr="008E0602">
        <w:rPr>
          <w:sz w:val="28"/>
          <w:szCs w:val="28"/>
        </w:rPr>
        <w:t>охо</w:t>
      </w:r>
      <w:r w:rsidR="008E0602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="008E0602">
        <w:rPr>
          <w:sz w:val="28"/>
          <w:szCs w:val="28"/>
        </w:rPr>
        <w:t xml:space="preserve"> от сдачи в аренду имущества  на 201</w:t>
      </w:r>
      <w:r w:rsidR="00D31921">
        <w:rPr>
          <w:sz w:val="28"/>
          <w:szCs w:val="28"/>
        </w:rPr>
        <w:t>9</w:t>
      </w:r>
      <w:r w:rsidR="008E0602">
        <w:rPr>
          <w:sz w:val="28"/>
          <w:szCs w:val="28"/>
        </w:rPr>
        <w:t xml:space="preserve"> год прогнозируется на уровне </w:t>
      </w:r>
      <w:r w:rsidR="0020405B">
        <w:rPr>
          <w:sz w:val="28"/>
          <w:szCs w:val="28"/>
        </w:rPr>
        <w:t xml:space="preserve">ожидаемого исполнения за </w:t>
      </w:r>
      <w:r w:rsidR="008E0602">
        <w:rPr>
          <w:sz w:val="28"/>
          <w:szCs w:val="28"/>
        </w:rPr>
        <w:t>201</w:t>
      </w:r>
      <w:r w:rsidR="00D31921">
        <w:rPr>
          <w:sz w:val="28"/>
          <w:szCs w:val="28"/>
        </w:rPr>
        <w:t>8</w:t>
      </w:r>
      <w:r w:rsidR="008E0602">
        <w:rPr>
          <w:sz w:val="28"/>
          <w:szCs w:val="28"/>
        </w:rPr>
        <w:t xml:space="preserve"> </w:t>
      </w:r>
      <w:proofErr w:type="spellStart"/>
      <w:r w:rsidR="008E0602">
        <w:rPr>
          <w:sz w:val="28"/>
          <w:szCs w:val="28"/>
        </w:rPr>
        <w:t>года</w:t>
      </w:r>
      <w:r w:rsidR="00D31921">
        <w:rPr>
          <w:sz w:val="28"/>
          <w:szCs w:val="28"/>
        </w:rPr>
        <w:t>в</w:t>
      </w:r>
      <w:proofErr w:type="spellEnd"/>
      <w:r w:rsidR="00D31921">
        <w:rPr>
          <w:sz w:val="28"/>
          <w:szCs w:val="28"/>
        </w:rPr>
        <w:t xml:space="preserve"> сумме </w:t>
      </w:r>
      <w:r w:rsidR="0020405B">
        <w:rPr>
          <w:sz w:val="28"/>
          <w:szCs w:val="28"/>
        </w:rPr>
        <w:t>2 5</w:t>
      </w:r>
      <w:r w:rsidR="009C14F7">
        <w:rPr>
          <w:sz w:val="28"/>
          <w:szCs w:val="28"/>
        </w:rPr>
        <w:t xml:space="preserve">00 тыс. рублей. </w:t>
      </w:r>
    </w:p>
    <w:p w:rsidR="00BE064A" w:rsidRDefault="004866C2" w:rsidP="00BE0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241D8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="003241D8">
        <w:rPr>
          <w:sz w:val="28"/>
          <w:szCs w:val="28"/>
        </w:rPr>
        <w:t xml:space="preserve"> от реализации муниципального имущества на 201</w:t>
      </w:r>
      <w:r w:rsidR="009E79EB">
        <w:rPr>
          <w:sz w:val="28"/>
          <w:szCs w:val="28"/>
        </w:rPr>
        <w:t>9</w:t>
      </w:r>
      <w:r w:rsidR="003241D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запланированы </w:t>
      </w:r>
      <w:r w:rsidR="00E8090E">
        <w:rPr>
          <w:sz w:val="28"/>
          <w:szCs w:val="28"/>
        </w:rPr>
        <w:t xml:space="preserve">в сумме 3 000 тыс. рублей, что </w:t>
      </w:r>
      <w:r w:rsidR="009E79EB">
        <w:rPr>
          <w:sz w:val="28"/>
          <w:szCs w:val="28"/>
        </w:rPr>
        <w:t xml:space="preserve">соответствует </w:t>
      </w:r>
      <w:proofErr w:type="spellStart"/>
      <w:r w:rsidR="00E8090E">
        <w:rPr>
          <w:sz w:val="28"/>
          <w:szCs w:val="28"/>
        </w:rPr>
        <w:t>плановы</w:t>
      </w:r>
      <w:r w:rsidR="009E79EB">
        <w:rPr>
          <w:sz w:val="28"/>
          <w:szCs w:val="28"/>
        </w:rPr>
        <w:t>мпоказателям</w:t>
      </w:r>
      <w:proofErr w:type="spellEnd"/>
      <w:r w:rsidR="007833BA">
        <w:rPr>
          <w:sz w:val="28"/>
          <w:szCs w:val="28"/>
        </w:rPr>
        <w:t xml:space="preserve"> и ожидаемы</w:t>
      </w:r>
      <w:r w:rsidR="009E79EB">
        <w:rPr>
          <w:sz w:val="28"/>
          <w:szCs w:val="28"/>
        </w:rPr>
        <w:t>м</w:t>
      </w:r>
      <w:r w:rsidR="007833BA">
        <w:rPr>
          <w:sz w:val="28"/>
          <w:szCs w:val="28"/>
        </w:rPr>
        <w:t xml:space="preserve"> поступлени</w:t>
      </w:r>
      <w:r w:rsidR="009E79EB">
        <w:rPr>
          <w:sz w:val="28"/>
          <w:szCs w:val="28"/>
        </w:rPr>
        <w:t>ям в 2018 году</w:t>
      </w:r>
      <w:r w:rsidR="00E8090E">
        <w:rPr>
          <w:sz w:val="28"/>
          <w:szCs w:val="28"/>
        </w:rPr>
        <w:t>.</w:t>
      </w:r>
    </w:p>
    <w:p w:rsidR="0051277D" w:rsidRDefault="003F54CD" w:rsidP="00BE064A">
      <w:pPr>
        <w:ind w:firstLine="720"/>
        <w:jc w:val="both"/>
        <w:rPr>
          <w:sz w:val="28"/>
          <w:szCs w:val="28"/>
        </w:rPr>
      </w:pPr>
      <w:r w:rsidRPr="00E306F2">
        <w:rPr>
          <w:sz w:val="28"/>
          <w:szCs w:val="28"/>
        </w:rPr>
        <w:t xml:space="preserve">В части оценки поступления </w:t>
      </w:r>
      <w:proofErr w:type="spellStart"/>
      <w:r w:rsidRPr="00A11FC4">
        <w:rPr>
          <w:sz w:val="28"/>
          <w:szCs w:val="28"/>
        </w:rPr>
        <w:t>доходов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продажи муниципального имущества</w:t>
      </w:r>
      <w:r w:rsidRPr="00E306F2">
        <w:rPr>
          <w:sz w:val="28"/>
          <w:szCs w:val="28"/>
        </w:rPr>
        <w:t xml:space="preserve"> Ко</w:t>
      </w:r>
      <w:r>
        <w:rPr>
          <w:sz w:val="28"/>
          <w:szCs w:val="28"/>
        </w:rPr>
        <w:t>нтрольно-счетная палата отмечает, что Прогнозный план (программа) приватизации муниципального имущества Тутаевского муниципального района на 201</w:t>
      </w:r>
      <w:r w:rsidR="00A678D3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момент внесения рассматриваемого проекта бюджета не утвержден.</w:t>
      </w:r>
    </w:p>
    <w:p w:rsidR="00B73E10" w:rsidRDefault="003E1665" w:rsidP="00D40769">
      <w:pPr>
        <w:widowControl/>
        <w:ind w:firstLine="709"/>
        <w:jc w:val="both"/>
        <w:rPr>
          <w:sz w:val="28"/>
          <w:szCs w:val="28"/>
        </w:rPr>
      </w:pPr>
      <w:r w:rsidRPr="003E1665">
        <w:rPr>
          <w:sz w:val="28"/>
          <w:szCs w:val="28"/>
        </w:rPr>
        <w:t xml:space="preserve">Доходы от продажи земельных участков, находящихся в </w:t>
      </w:r>
      <w:r>
        <w:rPr>
          <w:sz w:val="28"/>
          <w:szCs w:val="28"/>
        </w:rPr>
        <w:t xml:space="preserve">государственной и муниципальной </w:t>
      </w:r>
      <w:r w:rsidRPr="003E1665">
        <w:rPr>
          <w:sz w:val="28"/>
          <w:szCs w:val="28"/>
        </w:rPr>
        <w:t>собственностина201</w:t>
      </w:r>
      <w:r w:rsidR="009E79EB">
        <w:rPr>
          <w:sz w:val="28"/>
          <w:szCs w:val="28"/>
        </w:rPr>
        <w:t>9</w:t>
      </w:r>
      <w:r w:rsidRPr="003E1665">
        <w:rPr>
          <w:sz w:val="28"/>
          <w:szCs w:val="28"/>
        </w:rPr>
        <w:t>год</w:t>
      </w:r>
      <w:r w:rsidR="00731547">
        <w:rPr>
          <w:sz w:val="28"/>
          <w:szCs w:val="28"/>
        </w:rPr>
        <w:t>с</w:t>
      </w:r>
      <w:r w:rsidRPr="003E1665">
        <w:rPr>
          <w:sz w:val="28"/>
          <w:szCs w:val="28"/>
        </w:rPr>
        <w:t>прогнозир</w:t>
      </w:r>
      <w:r w:rsidR="00731547">
        <w:rPr>
          <w:sz w:val="28"/>
          <w:szCs w:val="28"/>
        </w:rPr>
        <w:t>ованы</w:t>
      </w:r>
      <w:r w:rsidRPr="003E1665">
        <w:rPr>
          <w:sz w:val="28"/>
          <w:szCs w:val="28"/>
        </w:rPr>
        <w:t xml:space="preserve">  </w:t>
      </w:r>
      <w:r w:rsidRPr="003E1665">
        <w:rPr>
          <w:sz w:val="28"/>
          <w:szCs w:val="28"/>
        </w:rPr>
        <w:lastRenderedPageBreak/>
        <w:t>в  сумме</w:t>
      </w:r>
      <w:r w:rsidR="009E79EB">
        <w:rPr>
          <w:sz w:val="28"/>
          <w:szCs w:val="28"/>
        </w:rPr>
        <w:t>26</w:t>
      </w:r>
      <w:r w:rsidR="00322962">
        <w:rPr>
          <w:sz w:val="28"/>
          <w:szCs w:val="28"/>
        </w:rPr>
        <w:t>0</w:t>
      </w:r>
      <w:r>
        <w:rPr>
          <w:sz w:val="28"/>
          <w:szCs w:val="28"/>
        </w:rPr>
        <w:t>0 тыс</w:t>
      </w:r>
      <w:r w:rsidRPr="003E1665">
        <w:rPr>
          <w:sz w:val="28"/>
          <w:szCs w:val="28"/>
        </w:rPr>
        <w:t xml:space="preserve">. рублей,  что </w:t>
      </w:r>
      <w:proofErr w:type="spellStart"/>
      <w:r w:rsidR="007833BA">
        <w:rPr>
          <w:sz w:val="28"/>
          <w:szCs w:val="28"/>
        </w:rPr>
        <w:t>меньше</w:t>
      </w:r>
      <w:r w:rsidR="005A2A19">
        <w:rPr>
          <w:sz w:val="28"/>
          <w:szCs w:val="28"/>
        </w:rPr>
        <w:t>п</w:t>
      </w:r>
      <w:r w:rsidR="005A2A19" w:rsidRPr="00D40769">
        <w:rPr>
          <w:sz w:val="28"/>
          <w:szCs w:val="28"/>
        </w:rPr>
        <w:t>ланово</w:t>
      </w:r>
      <w:r w:rsidR="005A2A19">
        <w:rPr>
          <w:sz w:val="28"/>
          <w:szCs w:val="28"/>
        </w:rPr>
        <w:t>го</w:t>
      </w:r>
      <w:proofErr w:type="spellEnd"/>
      <w:r w:rsidR="005A2A19" w:rsidRPr="00D40769">
        <w:rPr>
          <w:sz w:val="28"/>
          <w:szCs w:val="28"/>
        </w:rPr>
        <w:t xml:space="preserve"> задани</w:t>
      </w:r>
      <w:r w:rsidR="005A2A19">
        <w:rPr>
          <w:sz w:val="28"/>
          <w:szCs w:val="28"/>
        </w:rPr>
        <w:t xml:space="preserve">я на 35% или на 1 400 тыс. </w:t>
      </w:r>
      <w:proofErr w:type="spellStart"/>
      <w:r w:rsidR="005A2A19">
        <w:rPr>
          <w:sz w:val="28"/>
          <w:szCs w:val="28"/>
        </w:rPr>
        <w:t>рублей</w:t>
      </w:r>
      <w:proofErr w:type="gramStart"/>
      <w:r w:rsidR="005A2A19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жидаемого</w:t>
      </w:r>
      <w:r w:rsidR="007833BA">
        <w:rPr>
          <w:sz w:val="28"/>
          <w:szCs w:val="28"/>
        </w:rPr>
        <w:t>поступления</w:t>
      </w:r>
      <w:proofErr w:type="spellEnd"/>
      <w:r w:rsidR="007833BA">
        <w:rPr>
          <w:sz w:val="28"/>
          <w:szCs w:val="28"/>
        </w:rPr>
        <w:t xml:space="preserve"> в текущем году </w:t>
      </w:r>
      <w:r w:rsidR="005A2A19">
        <w:rPr>
          <w:sz w:val="28"/>
          <w:szCs w:val="28"/>
        </w:rPr>
        <w:t>на 18,8% или на 600 тыс. рублей.</w:t>
      </w:r>
    </w:p>
    <w:p w:rsidR="00D40769" w:rsidRDefault="00D40769" w:rsidP="00CA538A">
      <w:pPr>
        <w:widowControl/>
        <w:ind w:firstLine="709"/>
        <w:jc w:val="both"/>
        <w:rPr>
          <w:sz w:val="28"/>
          <w:szCs w:val="28"/>
        </w:rPr>
      </w:pPr>
      <w:r w:rsidRPr="00D40769">
        <w:rPr>
          <w:sz w:val="28"/>
          <w:szCs w:val="28"/>
        </w:rPr>
        <w:t>Штрафы,  санкции,  возмещение  ущерба  п</w:t>
      </w:r>
      <w:r w:rsidR="007C05A5">
        <w:rPr>
          <w:sz w:val="28"/>
          <w:szCs w:val="28"/>
        </w:rPr>
        <w:t>ланируются</w:t>
      </w:r>
      <w:r w:rsidRPr="00D40769">
        <w:rPr>
          <w:sz w:val="28"/>
          <w:szCs w:val="28"/>
        </w:rPr>
        <w:t xml:space="preserve">  на201</w:t>
      </w:r>
      <w:r w:rsidR="005A2A19">
        <w:rPr>
          <w:sz w:val="28"/>
          <w:szCs w:val="28"/>
        </w:rPr>
        <w:t>9</w:t>
      </w:r>
      <w:r w:rsidRPr="00D40769">
        <w:rPr>
          <w:sz w:val="28"/>
          <w:szCs w:val="28"/>
        </w:rPr>
        <w:t xml:space="preserve"> год  вразмере</w:t>
      </w:r>
      <w:proofErr w:type="gramStart"/>
      <w:r w:rsidR="004D240A">
        <w:rPr>
          <w:sz w:val="28"/>
          <w:szCs w:val="28"/>
        </w:rPr>
        <w:t>2</w:t>
      </w:r>
      <w:proofErr w:type="gramEnd"/>
      <w:r w:rsidR="004D240A">
        <w:rPr>
          <w:sz w:val="28"/>
          <w:szCs w:val="28"/>
        </w:rPr>
        <w:t xml:space="preserve"> </w:t>
      </w:r>
      <w:r w:rsidR="005A2A19">
        <w:rPr>
          <w:sz w:val="28"/>
          <w:szCs w:val="28"/>
        </w:rPr>
        <w:t>218</w:t>
      </w:r>
      <w:r>
        <w:rPr>
          <w:sz w:val="28"/>
          <w:szCs w:val="28"/>
        </w:rPr>
        <w:t xml:space="preserve"> тыс</w:t>
      </w:r>
      <w:r w:rsidRPr="00D40769">
        <w:rPr>
          <w:sz w:val="28"/>
          <w:szCs w:val="28"/>
        </w:rPr>
        <w:t>. рублей, что на</w:t>
      </w:r>
      <w:r w:rsidR="005A2A19">
        <w:rPr>
          <w:sz w:val="28"/>
          <w:szCs w:val="28"/>
        </w:rPr>
        <w:t>2 476</w:t>
      </w:r>
      <w:r>
        <w:rPr>
          <w:sz w:val="28"/>
          <w:szCs w:val="28"/>
        </w:rPr>
        <w:t xml:space="preserve"> тыс</w:t>
      </w:r>
      <w:r w:rsidRPr="00D40769">
        <w:rPr>
          <w:sz w:val="28"/>
          <w:szCs w:val="28"/>
        </w:rPr>
        <w:t xml:space="preserve">. </w:t>
      </w:r>
      <w:proofErr w:type="spellStart"/>
      <w:r w:rsidRPr="00D40769">
        <w:rPr>
          <w:sz w:val="28"/>
          <w:szCs w:val="28"/>
        </w:rPr>
        <w:t>рублей</w:t>
      </w:r>
      <w:r w:rsidR="004D240A">
        <w:rPr>
          <w:sz w:val="28"/>
          <w:szCs w:val="28"/>
        </w:rPr>
        <w:t>мен</w:t>
      </w:r>
      <w:r w:rsidR="00483DB0">
        <w:rPr>
          <w:sz w:val="28"/>
          <w:szCs w:val="28"/>
        </w:rPr>
        <w:t>ь</w:t>
      </w:r>
      <w:r>
        <w:rPr>
          <w:sz w:val="28"/>
          <w:szCs w:val="28"/>
        </w:rPr>
        <w:t>ше</w:t>
      </w:r>
      <w:proofErr w:type="spellEnd"/>
      <w:r w:rsidR="00CA538A">
        <w:rPr>
          <w:sz w:val="28"/>
          <w:szCs w:val="28"/>
        </w:rPr>
        <w:t xml:space="preserve"> ожидаемого поступления </w:t>
      </w:r>
      <w:r w:rsidR="005A2A19">
        <w:rPr>
          <w:sz w:val="28"/>
          <w:szCs w:val="28"/>
        </w:rPr>
        <w:t>в</w:t>
      </w:r>
      <w:r w:rsidRPr="00D40769">
        <w:rPr>
          <w:sz w:val="28"/>
          <w:szCs w:val="28"/>
        </w:rPr>
        <w:t>201</w:t>
      </w:r>
      <w:r w:rsidR="005A2A19">
        <w:rPr>
          <w:sz w:val="28"/>
          <w:szCs w:val="28"/>
        </w:rPr>
        <w:t>8</w:t>
      </w:r>
      <w:r w:rsidRPr="00D40769">
        <w:rPr>
          <w:sz w:val="28"/>
          <w:szCs w:val="28"/>
        </w:rPr>
        <w:t xml:space="preserve"> год</w:t>
      </w:r>
      <w:r w:rsidR="005A2A19">
        <w:rPr>
          <w:sz w:val="28"/>
          <w:szCs w:val="28"/>
        </w:rPr>
        <w:t>у</w:t>
      </w:r>
      <w:r w:rsidR="004D240A">
        <w:rPr>
          <w:sz w:val="28"/>
          <w:szCs w:val="28"/>
        </w:rPr>
        <w:t xml:space="preserve"> и</w:t>
      </w:r>
      <w:r w:rsidR="005A2A19">
        <w:rPr>
          <w:sz w:val="28"/>
          <w:szCs w:val="28"/>
        </w:rPr>
        <w:t xml:space="preserve"> больше</w:t>
      </w:r>
      <w:r w:rsidR="00483DB0">
        <w:rPr>
          <w:sz w:val="28"/>
          <w:szCs w:val="28"/>
        </w:rPr>
        <w:t xml:space="preserve"> плановых назначений на</w:t>
      </w:r>
      <w:r w:rsidR="005A2A19">
        <w:rPr>
          <w:sz w:val="28"/>
          <w:szCs w:val="28"/>
        </w:rPr>
        <w:t xml:space="preserve"> 2,9% или на 63</w:t>
      </w:r>
      <w:r w:rsidR="00483DB0">
        <w:rPr>
          <w:sz w:val="28"/>
          <w:szCs w:val="28"/>
        </w:rPr>
        <w:t xml:space="preserve"> тыс. рублей.</w:t>
      </w:r>
    </w:p>
    <w:p w:rsidR="000E4F2B" w:rsidRPr="000E4F2B" w:rsidRDefault="00707E65" w:rsidP="000E4F2B">
      <w:pPr>
        <w:widowControl/>
        <w:ind w:firstLine="709"/>
        <w:jc w:val="both"/>
        <w:rPr>
          <w:sz w:val="28"/>
          <w:szCs w:val="28"/>
        </w:rPr>
      </w:pPr>
      <w:r w:rsidRPr="00296AC8">
        <w:rPr>
          <w:sz w:val="28"/>
          <w:szCs w:val="28"/>
        </w:rPr>
        <w:t>Доходы от оказания платных услуг (работ)</w:t>
      </w:r>
      <w:r w:rsidR="00FC60D3">
        <w:rPr>
          <w:sz w:val="28"/>
          <w:szCs w:val="28"/>
        </w:rPr>
        <w:t xml:space="preserve"> и компенсации затрат государства  </w:t>
      </w:r>
      <w:r w:rsidRPr="00296AC8">
        <w:rPr>
          <w:sz w:val="28"/>
          <w:szCs w:val="28"/>
        </w:rPr>
        <w:t xml:space="preserve">запланированы </w:t>
      </w:r>
      <w:r w:rsidR="00860F0D">
        <w:rPr>
          <w:sz w:val="28"/>
          <w:szCs w:val="28"/>
        </w:rPr>
        <w:t xml:space="preserve">в сумме 60 125 тыс. рублей, что </w:t>
      </w:r>
      <w:r w:rsidR="000E4F2B">
        <w:rPr>
          <w:sz w:val="28"/>
          <w:szCs w:val="28"/>
        </w:rPr>
        <w:t xml:space="preserve">выше плановых </w:t>
      </w:r>
      <w:r w:rsidR="00860F0D">
        <w:rPr>
          <w:sz w:val="28"/>
          <w:szCs w:val="28"/>
        </w:rPr>
        <w:t>показателей</w:t>
      </w:r>
      <w:r w:rsidR="000E4F2B">
        <w:rPr>
          <w:sz w:val="28"/>
          <w:szCs w:val="28"/>
        </w:rPr>
        <w:t xml:space="preserve"> текущ</w:t>
      </w:r>
      <w:r w:rsidR="00484B64">
        <w:rPr>
          <w:sz w:val="28"/>
          <w:szCs w:val="28"/>
        </w:rPr>
        <w:t>его</w:t>
      </w:r>
      <w:r w:rsidR="000E4F2B">
        <w:rPr>
          <w:sz w:val="28"/>
          <w:szCs w:val="28"/>
        </w:rPr>
        <w:t xml:space="preserve"> год</w:t>
      </w:r>
      <w:r w:rsidR="00484B64">
        <w:rPr>
          <w:sz w:val="28"/>
          <w:szCs w:val="28"/>
        </w:rPr>
        <w:t xml:space="preserve">а на 9,9% или на </w:t>
      </w:r>
      <w:r w:rsidR="001B61BE">
        <w:rPr>
          <w:sz w:val="28"/>
          <w:szCs w:val="28"/>
        </w:rPr>
        <w:t>5 410 тыс. рублей, ожидаем</w:t>
      </w:r>
      <w:r w:rsidR="00583623">
        <w:rPr>
          <w:sz w:val="28"/>
          <w:szCs w:val="28"/>
        </w:rPr>
        <w:t>ых</w:t>
      </w:r>
      <w:r w:rsidR="001B61BE">
        <w:rPr>
          <w:sz w:val="28"/>
          <w:szCs w:val="28"/>
        </w:rPr>
        <w:t xml:space="preserve"> поступлени</w:t>
      </w:r>
      <w:r w:rsidR="00583623">
        <w:rPr>
          <w:sz w:val="28"/>
          <w:szCs w:val="28"/>
        </w:rPr>
        <w:t>й</w:t>
      </w:r>
      <w:r w:rsidR="001B61BE">
        <w:rPr>
          <w:sz w:val="28"/>
          <w:szCs w:val="28"/>
        </w:rPr>
        <w:t xml:space="preserve"> – на 8,8% или на </w:t>
      </w:r>
      <w:r w:rsidR="00484B64">
        <w:rPr>
          <w:sz w:val="28"/>
          <w:szCs w:val="28"/>
        </w:rPr>
        <w:t>4 872 тыс. рублей</w:t>
      </w:r>
      <w:bookmarkStart w:id="0" w:name="_GoBack"/>
      <w:bookmarkEnd w:id="0"/>
      <w:r w:rsidR="00B63783">
        <w:rPr>
          <w:sz w:val="28"/>
          <w:szCs w:val="28"/>
        </w:rPr>
        <w:t>.</w:t>
      </w:r>
    </w:p>
    <w:p w:rsidR="00707E65" w:rsidRDefault="00707E65" w:rsidP="00707E65">
      <w:pPr>
        <w:widowControl/>
        <w:ind w:firstLine="709"/>
        <w:jc w:val="both"/>
        <w:rPr>
          <w:sz w:val="28"/>
          <w:szCs w:val="28"/>
        </w:rPr>
      </w:pPr>
    </w:p>
    <w:p w:rsidR="00DA7864" w:rsidRDefault="00DA7864" w:rsidP="008466D4">
      <w:pPr>
        <w:ind w:firstLine="709"/>
        <w:jc w:val="center"/>
        <w:rPr>
          <w:b/>
          <w:bCs/>
          <w:sz w:val="28"/>
          <w:szCs w:val="28"/>
        </w:rPr>
      </w:pPr>
      <w:r w:rsidRPr="00903B20">
        <w:rPr>
          <w:b/>
          <w:bCs/>
          <w:sz w:val="28"/>
          <w:szCs w:val="28"/>
        </w:rPr>
        <w:t>Расходы</w:t>
      </w:r>
      <w:r>
        <w:rPr>
          <w:b/>
          <w:bCs/>
          <w:sz w:val="28"/>
          <w:szCs w:val="28"/>
        </w:rPr>
        <w:t xml:space="preserve"> районного</w:t>
      </w:r>
      <w:r w:rsidRPr="00903B20">
        <w:rPr>
          <w:b/>
          <w:bCs/>
          <w:sz w:val="28"/>
          <w:szCs w:val="28"/>
        </w:rPr>
        <w:t xml:space="preserve"> бюджета </w:t>
      </w:r>
    </w:p>
    <w:p w:rsidR="0026773C" w:rsidRDefault="0026773C" w:rsidP="005F0D99">
      <w:pPr>
        <w:widowControl/>
        <w:ind w:firstLine="709"/>
        <w:jc w:val="both"/>
        <w:rPr>
          <w:sz w:val="28"/>
          <w:szCs w:val="28"/>
        </w:rPr>
      </w:pPr>
    </w:p>
    <w:p w:rsidR="0026773C" w:rsidRPr="002A66A9" w:rsidRDefault="0026773C" w:rsidP="0026773C">
      <w:pPr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районного </w:t>
      </w:r>
      <w:r w:rsidRPr="002A66A9">
        <w:rPr>
          <w:sz w:val="28"/>
          <w:szCs w:val="28"/>
        </w:rPr>
        <w:t>бюджета на 201</w:t>
      </w:r>
      <w:r w:rsidR="00E61A7A">
        <w:rPr>
          <w:sz w:val="28"/>
          <w:szCs w:val="28"/>
        </w:rPr>
        <w:t>9</w:t>
      </w:r>
      <w:r w:rsidRPr="002A66A9">
        <w:rPr>
          <w:sz w:val="28"/>
          <w:szCs w:val="28"/>
        </w:rPr>
        <w:t xml:space="preserve"> год запланированы в объеме </w:t>
      </w:r>
      <w:r>
        <w:rPr>
          <w:sz w:val="28"/>
          <w:szCs w:val="28"/>
        </w:rPr>
        <w:t>1</w:t>
      </w:r>
      <w:r w:rsidR="00135F0C">
        <w:rPr>
          <w:sz w:val="28"/>
          <w:szCs w:val="28"/>
        </w:rPr>
        <w:t> 955 615</w:t>
      </w:r>
      <w:r>
        <w:rPr>
          <w:sz w:val="28"/>
          <w:szCs w:val="28"/>
        </w:rPr>
        <w:t xml:space="preserve"> тыс. рублей, н</w:t>
      </w:r>
      <w:r w:rsidRPr="002A66A9">
        <w:rPr>
          <w:sz w:val="28"/>
          <w:szCs w:val="28"/>
        </w:rPr>
        <w:t>а 20</w:t>
      </w:r>
      <w:r w:rsidR="00135F0C">
        <w:rPr>
          <w:sz w:val="28"/>
          <w:szCs w:val="28"/>
        </w:rPr>
        <w:t>20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F70485">
        <w:rPr>
          <w:sz w:val="28"/>
          <w:szCs w:val="28"/>
        </w:rPr>
        <w:t> 726 690</w:t>
      </w:r>
      <w:r w:rsidRPr="002A66A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</w:t>
      </w:r>
      <w:r w:rsidR="00F7048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F70485">
        <w:rPr>
          <w:sz w:val="28"/>
          <w:szCs w:val="28"/>
        </w:rPr>
        <w:t> 508 428</w:t>
      </w:r>
      <w:r>
        <w:rPr>
          <w:sz w:val="28"/>
          <w:szCs w:val="28"/>
        </w:rPr>
        <w:t xml:space="preserve"> тыс. рублей</w:t>
      </w:r>
      <w:r w:rsidRPr="002A66A9">
        <w:rPr>
          <w:sz w:val="28"/>
          <w:szCs w:val="28"/>
        </w:rPr>
        <w:t xml:space="preserve">. </w:t>
      </w:r>
    </w:p>
    <w:p w:rsidR="000B0CB3" w:rsidRDefault="0026773C" w:rsidP="000B0CB3">
      <w:pPr>
        <w:ind w:firstLine="709"/>
        <w:jc w:val="both"/>
        <w:rPr>
          <w:sz w:val="28"/>
          <w:szCs w:val="28"/>
        </w:rPr>
      </w:pPr>
      <w:r w:rsidRPr="004D6CD4">
        <w:rPr>
          <w:sz w:val="28"/>
          <w:szCs w:val="28"/>
        </w:rPr>
        <w:t>В 201</w:t>
      </w:r>
      <w:r w:rsidR="00F70485">
        <w:rPr>
          <w:sz w:val="28"/>
          <w:szCs w:val="28"/>
        </w:rPr>
        <w:t>9</w:t>
      </w:r>
      <w:r w:rsidRPr="004D6CD4">
        <w:rPr>
          <w:sz w:val="28"/>
          <w:szCs w:val="28"/>
        </w:rPr>
        <w:t xml:space="preserve"> году объем расходов бюджета по сравнению с </w:t>
      </w:r>
      <w:r w:rsidR="00F70485">
        <w:rPr>
          <w:sz w:val="28"/>
          <w:szCs w:val="28"/>
        </w:rPr>
        <w:t>2018</w:t>
      </w:r>
      <w:r w:rsidRPr="004D6CD4">
        <w:rPr>
          <w:sz w:val="28"/>
          <w:szCs w:val="28"/>
        </w:rPr>
        <w:t xml:space="preserve"> год</w:t>
      </w:r>
      <w:r w:rsidR="00F70485">
        <w:rPr>
          <w:sz w:val="28"/>
          <w:szCs w:val="28"/>
        </w:rPr>
        <w:t>ом</w:t>
      </w:r>
      <w:r w:rsidRPr="004D6CD4">
        <w:rPr>
          <w:sz w:val="28"/>
          <w:szCs w:val="28"/>
        </w:rPr>
        <w:t xml:space="preserve"> (в ред. от </w:t>
      </w:r>
      <w:r w:rsidR="00F70485">
        <w:rPr>
          <w:sz w:val="28"/>
          <w:szCs w:val="28"/>
        </w:rPr>
        <w:t>25</w:t>
      </w:r>
      <w:r w:rsidRPr="004D6CD4">
        <w:rPr>
          <w:sz w:val="28"/>
          <w:szCs w:val="28"/>
        </w:rPr>
        <w:t>.</w:t>
      </w:r>
      <w:r w:rsidR="00F70485">
        <w:rPr>
          <w:sz w:val="28"/>
          <w:szCs w:val="28"/>
        </w:rPr>
        <w:t>1</w:t>
      </w:r>
      <w:r w:rsidRPr="004D6CD4">
        <w:rPr>
          <w:sz w:val="28"/>
          <w:szCs w:val="28"/>
        </w:rPr>
        <w:t>0.201</w:t>
      </w:r>
      <w:r w:rsidR="00F70485">
        <w:rPr>
          <w:sz w:val="28"/>
          <w:szCs w:val="28"/>
        </w:rPr>
        <w:t>8</w:t>
      </w:r>
      <w:r w:rsidRPr="004D6CD4">
        <w:rPr>
          <w:sz w:val="28"/>
          <w:szCs w:val="28"/>
        </w:rPr>
        <w:t xml:space="preserve">)  </w:t>
      </w:r>
      <w:r w:rsidR="004D6CD4">
        <w:rPr>
          <w:sz w:val="28"/>
          <w:szCs w:val="28"/>
        </w:rPr>
        <w:t>снизится на</w:t>
      </w:r>
      <w:r w:rsidR="00F70485">
        <w:rPr>
          <w:sz w:val="28"/>
          <w:szCs w:val="28"/>
        </w:rPr>
        <w:t>13,7 % или на 311 543</w:t>
      </w:r>
      <w:r w:rsidRPr="004D6CD4">
        <w:rPr>
          <w:sz w:val="28"/>
          <w:szCs w:val="28"/>
        </w:rPr>
        <w:t xml:space="preserve"> тыс. рублей, по отношению </w:t>
      </w:r>
      <w:r w:rsidR="00C22DCF">
        <w:rPr>
          <w:sz w:val="28"/>
          <w:szCs w:val="28"/>
        </w:rPr>
        <w:t>к</w:t>
      </w:r>
      <w:r w:rsidRPr="004D6CD4">
        <w:rPr>
          <w:sz w:val="28"/>
          <w:szCs w:val="28"/>
        </w:rPr>
        <w:t xml:space="preserve"> первоначальной редакци</w:t>
      </w:r>
      <w:r w:rsidR="00C22DCF">
        <w:rPr>
          <w:sz w:val="28"/>
          <w:szCs w:val="28"/>
        </w:rPr>
        <w:t>и</w:t>
      </w:r>
      <w:r w:rsidRPr="004D6CD4">
        <w:rPr>
          <w:sz w:val="28"/>
          <w:szCs w:val="28"/>
        </w:rPr>
        <w:t xml:space="preserve">  бюджета 201</w:t>
      </w:r>
      <w:r w:rsidR="00F70485">
        <w:rPr>
          <w:sz w:val="28"/>
          <w:szCs w:val="28"/>
        </w:rPr>
        <w:t>8</w:t>
      </w:r>
      <w:r w:rsidRPr="004D6CD4">
        <w:rPr>
          <w:sz w:val="28"/>
          <w:szCs w:val="28"/>
        </w:rPr>
        <w:t xml:space="preserve"> года </w:t>
      </w:r>
      <w:r w:rsidR="004D6CD4">
        <w:rPr>
          <w:sz w:val="28"/>
          <w:szCs w:val="28"/>
        </w:rPr>
        <w:t>увелич</w:t>
      </w:r>
      <w:r w:rsidR="00C22DCF">
        <w:rPr>
          <w:sz w:val="28"/>
          <w:szCs w:val="28"/>
        </w:rPr>
        <w:t>а</w:t>
      </w:r>
      <w:r w:rsidR="004D6CD4">
        <w:rPr>
          <w:sz w:val="28"/>
          <w:szCs w:val="28"/>
        </w:rPr>
        <w:t>тся</w:t>
      </w:r>
      <w:r w:rsidR="004D6CD4" w:rsidRPr="004D6CD4">
        <w:rPr>
          <w:sz w:val="28"/>
          <w:szCs w:val="28"/>
        </w:rPr>
        <w:t xml:space="preserve"> на </w:t>
      </w:r>
      <w:r w:rsidR="00F70485">
        <w:rPr>
          <w:sz w:val="28"/>
          <w:szCs w:val="28"/>
        </w:rPr>
        <w:t>11,5% или на 201 444</w:t>
      </w:r>
      <w:r w:rsidRPr="004D6CD4">
        <w:rPr>
          <w:sz w:val="28"/>
          <w:szCs w:val="28"/>
        </w:rPr>
        <w:t xml:space="preserve"> тыс. рубле</w:t>
      </w:r>
      <w:proofErr w:type="gramStart"/>
      <w:r w:rsidRPr="004D6CD4">
        <w:rPr>
          <w:sz w:val="28"/>
          <w:szCs w:val="28"/>
        </w:rPr>
        <w:t>й(</w:t>
      </w:r>
      <w:proofErr w:type="gramEnd"/>
      <w:r w:rsidRPr="004D6CD4">
        <w:rPr>
          <w:sz w:val="28"/>
          <w:szCs w:val="28"/>
        </w:rPr>
        <w:t>см. Приложение №2).</w:t>
      </w:r>
    </w:p>
    <w:p w:rsidR="00DA7864" w:rsidRDefault="00DA7864" w:rsidP="000B0CB3">
      <w:pPr>
        <w:ind w:firstLine="709"/>
        <w:jc w:val="both"/>
        <w:rPr>
          <w:sz w:val="28"/>
          <w:szCs w:val="28"/>
        </w:rPr>
      </w:pPr>
      <w:r w:rsidRPr="00FC3D2C">
        <w:rPr>
          <w:sz w:val="28"/>
          <w:szCs w:val="28"/>
        </w:rPr>
        <w:t>Структура расходов районного бюджета на 201</w:t>
      </w:r>
      <w:r w:rsidR="003E524A">
        <w:rPr>
          <w:sz w:val="28"/>
          <w:szCs w:val="28"/>
        </w:rPr>
        <w:t>8</w:t>
      </w:r>
      <w:r w:rsidRPr="00FC3D2C">
        <w:rPr>
          <w:sz w:val="28"/>
          <w:szCs w:val="28"/>
        </w:rPr>
        <w:t>–20</w:t>
      </w:r>
      <w:r w:rsidR="008B48F9" w:rsidRPr="00FC3D2C">
        <w:rPr>
          <w:sz w:val="28"/>
          <w:szCs w:val="28"/>
        </w:rPr>
        <w:t>2</w:t>
      </w:r>
      <w:r w:rsidR="003E524A">
        <w:rPr>
          <w:sz w:val="28"/>
          <w:szCs w:val="28"/>
        </w:rPr>
        <w:t>1</w:t>
      </w:r>
      <w:r w:rsidRPr="00FC3D2C">
        <w:rPr>
          <w:sz w:val="28"/>
          <w:szCs w:val="28"/>
        </w:rPr>
        <w:t xml:space="preserve"> годы по разделам классификации расходов </w:t>
      </w:r>
      <w:proofErr w:type="spellStart"/>
      <w:r w:rsidRPr="00FC3D2C">
        <w:rPr>
          <w:sz w:val="28"/>
          <w:szCs w:val="28"/>
        </w:rPr>
        <w:t>бюджетовпо</w:t>
      </w:r>
      <w:proofErr w:type="spellEnd"/>
      <w:r w:rsidRPr="00FC3D2C">
        <w:rPr>
          <w:sz w:val="28"/>
          <w:szCs w:val="28"/>
        </w:rPr>
        <w:t xml:space="preserve"> отношению к общей сумме расходов представлена в следующей таблице:</w:t>
      </w:r>
    </w:p>
    <w:p w:rsidR="00DA7864" w:rsidRPr="00FE68B7" w:rsidRDefault="00DA7864" w:rsidP="00FE68B7">
      <w:pPr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51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8"/>
        <w:gridCol w:w="1093"/>
        <w:gridCol w:w="708"/>
        <w:gridCol w:w="1098"/>
        <w:gridCol w:w="840"/>
        <w:gridCol w:w="1134"/>
        <w:gridCol w:w="710"/>
        <w:gridCol w:w="1200"/>
        <w:gridCol w:w="747"/>
      </w:tblGrid>
      <w:tr w:rsidR="00DA7864" w:rsidRPr="00D76419" w:rsidTr="00A56D3D">
        <w:trPr>
          <w:trHeight w:val="301"/>
        </w:trPr>
        <w:tc>
          <w:tcPr>
            <w:tcW w:w="1161" w:type="pct"/>
            <w:vMerge w:val="restart"/>
            <w:vAlign w:val="center"/>
          </w:tcPr>
          <w:p w:rsidR="00DA7864" w:rsidRPr="00D76419" w:rsidRDefault="00DA7864" w:rsidP="00055446">
            <w:pPr>
              <w:jc w:val="center"/>
            </w:pPr>
          </w:p>
        </w:tc>
        <w:tc>
          <w:tcPr>
            <w:tcW w:w="918" w:type="pct"/>
            <w:gridSpan w:val="2"/>
            <w:vAlign w:val="center"/>
          </w:tcPr>
          <w:p w:rsidR="00DA7864" w:rsidRPr="00252C7E" w:rsidRDefault="00DA7864" w:rsidP="0021415E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201</w:t>
            </w:r>
            <w:r w:rsidR="0021415E">
              <w:rPr>
                <w:b/>
                <w:bCs/>
              </w:rPr>
              <w:t>8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88" w:type="pct"/>
            <w:gridSpan w:val="2"/>
            <w:vAlign w:val="center"/>
          </w:tcPr>
          <w:p w:rsidR="00DA7864" w:rsidRPr="00252C7E" w:rsidRDefault="00DA7864" w:rsidP="0021415E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201</w:t>
            </w:r>
            <w:r w:rsidR="0021415E">
              <w:rPr>
                <w:b/>
                <w:bCs/>
              </w:rPr>
              <w:t>9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39" w:type="pct"/>
            <w:gridSpan w:val="2"/>
            <w:vAlign w:val="center"/>
          </w:tcPr>
          <w:p w:rsidR="00DA7864" w:rsidRPr="00252C7E" w:rsidRDefault="00DA7864" w:rsidP="0021415E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21415E">
              <w:rPr>
                <w:b/>
                <w:bCs/>
              </w:rPr>
              <w:t>20</w:t>
            </w:r>
            <w:r w:rsidRPr="00252C7E">
              <w:rPr>
                <w:b/>
                <w:bCs/>
              </w:rPr>
              <w:t xml:space="preserve"> год</w:t>
            </w:r>
          </w:p>
        </w:tc>
        <w:tc>
          <w:tcPr>
            <w:tcW w:w="994" w:type="pct"/>
            <w:gridSpan w:val="2"/>
            <w:vAlign w:val="center"/>
          </w:tcPr>
          <w:p w:rsidR="00DA7864" w:rsidRPr="00252C7E" w:rsidRDefault="00DA7864" w:rsidP="0021415E">
            <w:pPr>
              <w:jc w:val="center"/>
              <w:rPr>
                <w:b/>
                <w:bCs/>
              </w:rPr>
            </w:pPr>
            <w:r w:rsidRPr="00252C7E">
              <w:rPr>
                <w:b/>
                <w:bCs/>
              </w:rPr>
              <w:t>20</w:t>
            </w:r>
            <w:r w:rsidR="00805BAC">
              <w:rPr>
                <w:b/>
                <w:bCs/>
              </w:rPr>
              <w:t>2</w:t>
            </w:r>
            <w:r w:rsidR="0021415E">
              <w:rPr>
                <w:b/>
                <w:bCs/>
              </w:rPr>
              <w:t>1</w:t>
            </w:r>
            <w:r w:rsidRPr="00252C7E">
              <w:rPr>
                <w:b/>
                <w:bCs/>
              </w:rPr>
              <w:t xml:space="preserve"> год</w:t>
            </w:r>
          </w:p>
        </w:tc>
      </w:tr>
      <w:tr w:rsidR="00DA7864" w:rsidRPr="00D76419" w:rsidTr="00A56D3D">
        <w:tc>
          <w:tcPr>
            <w:tcW w:w="1161" w:type="pct"/>
            <w:vMerge/>
            <w:vAlign w:val="center"/>
          </w:tcPr>
          <w:p w:rsidR="00DA7864" w:rsidRPr="00D76419" w:rsidRDefault="00DA7864" w:rsidP="00055446">
            <w:pPr>
              <w:jc w:val="center"/>
            </w:pPr>
          </w:p>
        </w:tc>
        <w:tc>
          <w:tcPr>
            <w:tcW w:w="557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Утвержденный бюджет</w:t>
            </w:r>
          </w:p>
        </w:tc>
        <w:tc>
          <w:tcPr>
            <w:tcW w:w="361" w:type="pct"/>
            <w:vAlign w:val="center"/>
          </w:tcPr>
          <w:p w:rsidR="00DA7864" w:rsidRPr="00D76419" w:rsidRDefault="00DA7864" w:rsidP="0005544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560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 xml:space="preserve">Проект </w:t>
            </w:r>
          </w:p>
        </w:tc>
        <w:tc>
          <w:tcPr>
            <w:tcW w:w="428" w:type="pct"/>
            <w:vAlign w:val="center"/>
          </w:tcPr>
          <w:p w:rsidR="00DA7864" w:rsidRPr="00D76419" w:rsidRDefault="00DA7864" w:rsidP="0005544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578" w:type="pct"/>
          </w:tcPr>
          <w:p w:rsidR="00DA7864" w:rsidRDefault="00DA7864" w:rsidP="00055446">
            <w:pPr>
              <w:jc w:val="center"/>
            </w:pPr>
          </w:p>
          <w:p w:rsidR="00DA7864" w:rsidRDefault="00DA7864" w:rsidP="00055446">
            <w:pPr>
              <w:jc w:val="center"/>
            </w:pPr>
            <w:r>
              <w:t>Проект</w:t>
            </w:r>
          </w:p>
        </w:tc>
        <w:tc>
          <w:tcPr>
            <w:tcW w:w="362" w:type="pct"/>
          </w:tcPr>
          <w:p w:rsidR="00DA7864" w:rsidRDefault="00DA7864" w:rsidP="0005544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  <w:tc>
          <w:tcPr>
            <w:tcW w:w="612" w:type="pct"/>
          </w:tcPr>
          <w:p w:rsidR="00DA7864" w:rsidRDefault="00DA7864" w:rsidP="00055446">
            <w:pPr>
              <w:jc w:val="center"/>
            </w:pPr>
          </w:p>
          <w:p w:rsidR="00DA7864" w:rsidRDefault="00DA7864" w:rsidP="00055446">
            <w:pPr>
              <w:jc w:val="center"/>
            </w:pPr>
            <w:r>
              <w:t>Проект</w:t>
            </w:r>
          </w:p>
        </w:tc>
        <w:tc>
          <w:tcPr>
            <w:tcW w:w="383" w:type="pct"/>
          </w:tcPr>
          <w:p w:rsidR="00DA7864" w:rsidRDefault="00DA7864" w:rsidP="0005544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A7864" w:rsidRPr="00D76419" w:rsidTr="00A56D3D">
        <w:tc>
          <w:tcPr>
            <w:tcW w:w="1161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1</w:t>
            </w:r>
          </w:p>
        </w:tc>
        <w:tc>
          <w:tcPr>
            <w:tcW w:w="557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2</w:t>
            </w:r>
          </w:p>
        </w:tc>
        <w:tc>
          <w:tcPr>
            <w:tcW w:w="361" w:type="pct"/>
            <w:vAlign w:val="center"/>
          </w:tcPr>
          <w:p w:rsidR="00DA7864" w:rsidRPr="00D76419" w:rsidRDefault="00DA7864" w:rsidP="00055446">
            <w:pPr>
              <w:jc w:val="center"/>
            </w:pPr>
            <w:r>
              <w:t>3</w:t>
            </w:r>
          </w:p>
        </w:tc>
        <w:tc>
          <w:tcPr>
            <w:tcW w:w="560" w:type="pct"/>
            <w:vAlign w:val="center"/>
          </w:tcPr>
          <w:p w:rsidR="00DA7864" w:rsidRDefault="00DA7864" w:rsidP="00055446">
            <w:pPr>
              <w:jc w:val="center"/>
            </w:pPr>
            <w:r>
              <w:t>4</w:t>
            </w:r>
          </w:p>
        </w:tc>
        <w:tc>
          <w:tcPr>
            <w:tcW w:w="428" w:type="pct"/>
            <w:vAlign w:val="center"/>
          </w:tcPr>
          <w:p w:rsidR="00DA7864" w:rsidRDefault="00DA7864" w:rsidP="00055446">
            <w:pPr>
              <w:jc w:val="center"/>
            </w:pPr>
            <w:r>
              <w:t>5</w:t>
            </w:r>
          </w:p>
        </w:tc>
        <w:tc>
          <w:tcPr>
            <w:tcW w:w="578" w:type="pct"/>
          </w:tcPr>
          <w:p w:rsidR="00DA7864" w:rsidRDefault="00DA7864" w:rsidP="00055446">
            <w:pPr>
              <w:jc w:val="center"/>
            </w:pPr>
            <w:r>
              <w:t>6</w:t>
            </w:r>
          </w:p>
        </w:tc>
        <w:tc>
          <w:tcPr>
            <w:tcW w:w="362" w:type="pct"/>
          </w:tcPr>
          <w:p w:rsidR="00DA7864" w:rsidRDefault="00DA7864" w:rsidP="00055446">
            <w:pPr>
              <w:jc w:val="center"/>
            </w:pPr>
            <w:r>
              <w:t>7</w:t>
            </w:r>
          </w:p>
        </w:tc>
        <w:tc>
          <w:tcPr>
            <w:tcW w:w="612" w:type="pct"/>
          </w:tcPr>
          <w:p w:rsidR="00DA7864" w:rsidRDefault="00DA7864" w:rsidP="00055446">
            <w:pPr>
              <w:jc w:val="center"/>
            </w:pPr>
            <w:r>
              <w:t>8</w:t>
            </w:r>
          </w:p>
        </w:tc>
        <w:tc>
          <w:tcPr>
            <w:tcW w:w="383" w:type="pct"/>
          </w:tcPr>
          <w:p w:rsidR="00DA7864" w:rsidRDefault="00DA7864" w:rsidP="00055446">
            <w:pPr>
              <w:jc w:val="center"/>
            </w:pPr>
            <w:r>
              <w:t>9</w:t>
            </w:r>
          </w:p>
        </w:tc>
      </w:tr>
      <w:tr w:rsidR="00DA7864" w:rsidRPr="00D76419" w:rsidTr="00A56D3D">
        <w:tc>
          <w:tcPr>
            <w:tcW w:w="1161" w:type="pct"/>
            <w:vAlign w:val="center"/>
          </w:tcPr>
          <w:p w:rsidR="00DA7864" w:rsidRPr="007B19D2" w:rsidRDefault="00DA7864" w:rsidP="00FE68B7">
            <w:pPr>
              <w:rPr>
                <w:b/>
                <w:bCs/>
              </w:rPr>
            </w:pPr>
            <w:r w:rsidRPr="007B19D2">
              <w:rPr>
                <w:b/>
                <w:bCs/>
              </w:rPr>
              <w:t>ВСЕГО</w:t>
            </w:r>
          </w:p>
        </w:tc>
        <w:tc>
          <w:tcPr>
            <w:tcW w:w="557" w:type="pct"/>
            <w:vAlign w:val="bottom"/>
          </w:tcPr>
          <w:p w:rsidR="00DA7864" w:rsidRPr="00D76419" w:rsidRDefault="005B4330" w:rsidP="00172F39">
            <w:pPr>
              <w:jc w:val="right"/>
            </w:pPr>
            <w:r>
              <w:t>2 267 158</w:t>
            </w:r>
          </w:p>
        </w:tc>
        <w:tc>
          <w:tcPr>
            <w:tcW w:w="361" w:type="pct"/>
            <w:vAlign w:val="bottom"/>
          </w:tcPr>
          <w:p w:rsidR="00DA7864" w:rsidRPr="00D76419" w:rsidRDefault="00DA7864" w:rsidP="00A1763A">
            <w:pPr>
              <w:jc w:val="right"/>
            </w:pPr>
            <w:r>
              <w:t>100</w:t>
            </w:r>
          </w:p>
        </w:tc>
        <w:tc>
          <w:tcPr>
            <w:tcW w:w="560" w:type="pct"/>
            <w:vAlign w:val="bottom"/>
          </w:tcPr>
          <w:p w:rsidR="00DA7864" w:rsidRDefault="00442363" w:rsidP="00E32F1A">
            <w:pPr>
              <w:jc w:val="right"/>
            </w:pPr>
            <w:r>
              <w:t>1</w:t>
            </w:r>
            <w:r w:rsidR="00E32F1A">
              <w:t> 955 615</w:t>
            </w:r>
          </w:p>
        </w:tc>
        <w:tc>
          <w:tcPr>
            <w:tcW w:w="428" w:type="pct"/>
            <w:vAlign w:val="bottom"/>
          </w:tcPr>
          <w:p w:rsidR="00DA7864" w:rsidRDefault="002255DE" w:rsidP="00A1763A">
            <w:pPr>
              <w:jc w:val="right"/>
            </w:pPr>
            <w:r>
              <w:t>100</w:t>
            </w:r>
          </w:p>
        </w:tc>
        <w:tc>
          <w:tcPr>
            <w:tcW w:w="578" w:type="pct"/>
            <w:vAlign w:val="bottom"/>
          </w:tcPr>
          <w:p w:rsidR="00DA7864" w:rsidRDefault="00DA7864" w:rsidP="002E1E15">
            <w:pPr>
              <w:jc w:val="right"/>
            </w:pPr>
            <w:r>
              <w:t>1</w:t>
            </w:r>
            <w:r w:rsidR="002E1E15">
              <w:t> 726 690</w:t>
            </w:r>
          </w:p>
        </w:tc>
        <w:tc>
          <w:tcPr>
            <w:tcW w:w="362" w:type="pct"/>
            <w:vAlign w:val="bottom"/>
          </w:tcPr>
          <w:p w:rsidR="00DA7864" w:rsidRDefault="00DA7864" w:rsidP="00A1763A">
            <w:pPr>
              <w:jc w:val="right"/>
            </w:pPr>
            <w:r>
              <w:t>100</w:t>
            </w:r>
          </w:p>
        </w:tc>
        <w:tc>
          <w:tcPr>
            <w:tcW w:w="612" w:type="pct"/>
            <w:vAlign w:val="bottom"/>
          </w:tcPr>
          <w:p w:rsidR="00DA7864" w:rsidRDefault="00352EF7" w:rsidP="002E1E15">
            <w:pPr>
              <w:jc w:val="right"/>
            </w:pPr>
            <w:r>
              <w:t>1</w:t>
            </w:r>
            <w:r w:rsidR="002E1E15">
              <w:t> 508 428</w:t>
            </w:r>
          </w:p>
        </w:tc>
        <w:tc>
          <w:tcPr>
            <w:tcW w:w="383" w:type="pct"/>
            <w:vAlign w:val="bottom"/>
          </w:tcPr>
          <w:p w:rsidR="00DA7864" w:rsidRDefault="00DA7864" w:rsidP="00A1763A">
            <w:pPr>
              <w:jc w:val="right"/>
            </w:pPr>
            <w:r>
              <w:t>100</w:t>
            </w:r>
          </w:p>
        </w:tc>
      </w:tr>
      <w:tr w:rsidR="00DA7864" w:rsidRPr="00D76419" w:rsidTr="00A56D3D">
        <w:tc>
          <w:tcPr>
            <w:tcW w:w="1161" w:type="pct"/>
            <w:vAlign w:val="center"/>
          </w:tcPr>
          <w:p w:rsidR="00DA7864" w:rsidRDefault="00DA7864" w:rsidP="00FE68B7">
            <w:r>
              <w:t>Условно утверждаемые расходы</w:t>
            </w:r>
          </w:p>
        </w:tc>
        <w:tc>
          <w:tcPr>
            <w:tcW w:w="557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361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560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428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578" w:type="pct"/>
            <w:vAlign w:val="bottom"/>
          </w:tcPr>
          <w:p w:rsidR="00DA7864" w:rsidRDefault="00DA7864" w:rsidP="002E1E15">
            <w:pPr>
              <w:jc w:val="right"/>
            </w:pPr>
            <w:r>
              <w:t>1</w:t>
            </w:r>
            <w:r w:rsidR="002E1E15">
              <w:t>3 992</w:t>
            </w:r>
          </w:p>
        </w:tc>
        <w:tc>
          <w:tcPr>
            <w:tcW w:w="362" w:type="pct"/>
            <w:vAlign w:val="bottom"/>
          </w:tcPr>
          <w:p w:rsidR="00DA7864" w:rsidRDefault="00352EF7" w:rsidP="002E1E15">
            <w:pPr>
              <w:jc w:val="right"/>
            </w:pPr>
            <w:r>
              <w:t>0</w:t>
            </w:r>
            <w:r w:rsidR="00BC7CAC">
              <w:t>,</w:t>
            </w:r>
            <w:r w:rsidR="002E1E15">
              <w:t>8</w:t>
            </w:r>
          </w:p>
        </w:tc>
        <w:tc>
          <w:tcPr>
            <w:tcW w:w="612" w:type="pct"/>
            <w:vAlign w:val="bottom"/>
          </w:tcPr>
          <w:p w:rsidR="00DA7864" w:rsidRDefault="00352EF7" w:rsidP="002E1E15">
            <w:pPr>
              <w:jc w:val="right"/>
            </w:pPr>
            <w:r>
              <w:t>1</w:t>
            </w:r>
            <w:r w:rsidR="00A22A62">
              <w:t xml:space="preserve">7 </w:t>
            </w:r>
            <w:r w:rsidR="002E1E15">
              <w:t>463</w:t>
            </w:r>
          </w:p>
        </w:tc>
        <w:tc>
          <w:tcPr>
            <w:tcW w:w="383" w:type="pct"/>
            <w:vAlign w:val="bottom"/>
          </w:tcPr>
          <w:p w:rsidR="00DA7864" w:rsidRDefault="00DA7864" w:rsidP="002E1E15">
            <w:pPr>
              <w:jc w:val="right"/>
            </w:pPr>
            <w:r>
              <w:t>1,</w:t>
            </w:r>
            <w:r w:rsidR="002E1E15">
              <w:t>2</w:t>
            </w:r>
          </w:p>
        </w:tc>
      </w:tr>
      <w:tr w:rsidR="00DA7864" w:rsidRPr="00D76419" w:rsidTr="00A56D3D">
        <w:tc>
          <w:tcPr>
            <w:tcW w:w="1161" w:type="pct"/>
            <w:vAlign w:val="center"/>
          </w:tcPr>
          <w:p w:rsidR="00DA7864" w:rsidRDefault="00DA7864" w:rsidP="00FE68B7">
            <w:r>
              <w:t xml:space="preserve">ВСЕГО (без учета условно </w:t>
            </w:r>
            <w:proofErr w:type="gramStart"/>
            <w:r>
              <w:t>утверждаемых</w:t>
            </w:r>
            <w:proofErr w:type="gramEnd"/>
            <w:r>
              <w:t>)</w:t>
            </w:r>
          </w:p>
        </w:tc>
        <w:tc>
          <w:tcPr>
            <w:tcW w:w="557" w:type="pct"/>
            <w:vAlign w:val="bottom"/>
          </w:tcPr>
          <w:p w:rsidR="00DA7864" w:rsidRDefault="005B4330" w:rsidP="00A1763A">
            <w:pPr>
              <w:jc w:val="right"/>
            </w:pPr>
            <w:r>
              <w:t>2267 158</w:t>
            </w:r>
          </w:p>
        </w:tc>
        <w:tc>
          <w:tcPr>
            <w:tcW w:w="361" w:type="pct"/>
            <w:vAlign w:val="bottom"/>
          </w:tcPr>
          <w:p w:rsidR="00DA7864" w:rsidRDefault="000C6D49" w:rsidP="00A1763A">
            <w:pPr>
              <w:jc w:val="right"/>
            </w:pPr>
            <w:r>
              <w:t>100</w:t>
            </w:r>
          </w:p>
        </w:tc>
        <w:tc>
          <w:tcPr>
            <w:tcW w:w="560" w:type="pct"/>
            <w:vAlign w:val="bottom"/>
          </w:tcPr>
          <w:p w:rsidR="00DA7864" w:rsidRDefault="00965D72" w:rsidP="00E32F1A">
            <w:pPr>
              <w:jc w:val="right"/>
            </w:pPr>
            <w:r>
              <w:t>1</w:t>
            </w:r>
            <w:r w:rsidR="00E32F1A">
              <w:t> 955 615</w:t>
            </w:r>
          </w:p>
        </w:tc>
        <w:tc>
          <w:tcPr>
            <w:tcW w:w="428" w:type="pct"/>
            <w:vAlign w:val="bottom"/>
          </w:tcPr>
          <w:p w:rsidR="00DA7864" w:rsidRDefault="00E40068" w:rsidP="00A1763A">
            <w:pPr>
              <w:jc w:val="right"/>
            </w:pPr>
            <w:r>
              <w:t>100</w:t>
            </w:r>
          </w:p>
        </w:tc>
        <w:tc>
          <w:tcPr>
            <w:tcW w:w="578" w:type="pct"/>
            <w:vAlign w:val="bottom"/>
          </w:tcPr>
          <w:p w:rsidR="00DA7864" w:rsidRDefault="00DA7864" w:rsidP="002E1E15">
            <w:pPr>
              <w:jc w:val="right"/>
            </w:pPr>
            <w:r>
              <w:t>1</w:t>
            </w:r>
            <w:r w:rsidR="002E1E15">
              <w:t> 712 698</w:t>
            </w:r>
          </w:p>
        </w:tc>
        <w:tc>
          <w:tcPr>
            <w:tcW w:w="362" w:type="pct"/>
            <w:vAlign w:val="bottom"/>
          </w:tcPr>
          <w:p w:rsidR="00DA7864" w:rsidRDefault="00DA7864" w:rsidP="00AC5DB8">
            <w:pPr>
              <w:jc w:val="right"/>
            </w:pPr>
            <w:r>
              <w:t>99</w:t>
            </w:r>
            <w:r w:rsidR="002E1E15">
              <w:t>,2</w:t>
            </w:r>
          </w:p>
        </w:tc>
        <w:tc>
          <w:tcPr>
            <w:tcW w:w="612" w:type="pct"/>
            <w:vAlign w:val="bottom"/>
          </w:tcPr>
          <w:p w:rsidR="00DA7864" w:rsidRDefault="00DA7864" w:rsidP="002E1E15">
            <w:pPr>
              <w:jc w:val="right"/>
            </w:pPr>
            <w:r>
              <w:t>1</w:t>
            </w:r>
            <w:r w:rsidR="002E1E15">
              <w:t> 490 964</w:t>
            </w:r>
          </w:p>
        </w:tc>
        <w:tc>
          <w:tcPr>
            <w:tcW w:w="383" w:type="pct"/>
            <w:vAlign w:val="bottom"/>
          </w:tcPr>
          <w:p w:rsidR="00DA7864" w:rsidRDefault="00DA7864" w:rsidP="002E1E15">
            <w:pPr>
              <w:jc w:val="right"/>
            </w:pPr>
            <w:r>
              <w:t>9</w:t>
            </w:r>
            <w:r w:rsidR="00771893">
              <w:t>8,</w:t>
            </w:r>
            <w:r w:rsidR="002E1E15">
              <w:t>8</w:t>
            </w:r>
          </w:p>
        </w:tc>
      </w:tr>
      <w:tr w:rsidR="00DA7864" w:rsidRPr="00D76419" w:rsidTr="00A56D3D">
        <w:tc>
          <w:tcPr>
            <w:tcW w:w="1161" w:type="pct"/>
            <w:vAlign w:val="center"/>
          </w:tcPr>
          <w:p w:rsidR="00DA7864" w:rsidRDefault="00DA7864" w:rsidP="00252C7E">
            <w:pPr>
              <w:jc w:val="center"/>
            </w:pPr>
            <w:r>
              <w:t>в том числе:</w:t>
            </w:r>
          </w:p>
        </w:tc>
        <w:tc>
          <w:tcPr>
            <w:tcW w:w="557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361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560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428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578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362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612" w:type="pct"/>
            <w:vAlign w:val="bottom"/>
          </w:tcPr>
          <w:p w:rsidR="00DA7864" w:rsidRDefault="00DA7864" w:rsidP="00A1763A">
            <w:pPr>
              <w:jc w:val="right"/>
            </w:pPr>
          </w:p>
        </w:tc>
        <w:tc>
          <w:tcPr>
            <w:tcW w:w="383" w:type="pct"/>
            <w:vAlign w:val="bottom"/>
          </w:tcPr>
          <w:p w:rsidR="00DA7864" w:rsidRDefault="00DA7864" w:rsidP="00A1763A">
            <w:pPr>
              <w:jc w:val="right"/>
            </w:pP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>Общегосударственные вопросы</w:t>
            </w:r>
          </w:p>
        </w:tc>
        <w:tc>
          <w:tcPr>
            <w:tcW w:w="557" w:type="pct"/>
            <w:vAlign w:val="bottom"/>
          </w:tcPr>
          <w:p w:rsidR="00DA7864" w:rsidRPr="00D76419" w:rsidRDefault="005B4330" w:rsidP="000C6D49">
            <w:pPr>
              <w:jc w:val="right"/>
            </w:pPr>
            <w:r>
              <w:t>131 806</w:t>
            </w:r>
          </w:p>
        </w:tc>
        <w:tc>
          <w:tcPr>
            <w:tcW w:w="361" w:type="pct"/>
            <w:vAlign w:val="bottom"/>
          </w:tcPr>
          <w:p w:rsidR="00DA7864" w:rsidRPr="00D76419" w:rsidRDefault="000C6D49" w:rsidP="005B4330">
            <w:pPr>
              <w:jc w:val="right"/>
            </w:pPr>
            <w:r>
              <w:t>5,</w:t>
            </w:r>
            <w:r w:rsidR="005B4330">
              <w:t>8</w:t>
            </w:r>
          </w:p>
        </w:tc>
        <w:tc>
          <w:tcPr>
            <w:tcW w:w="560" w:type="pct"/>
            <w:vAlign w:val="bottom"/>
          </w:tcPr>
          <w:p w:rsidR="00DA7864" w:rsidRPr="007B19D2" w:rsidRDefault="00E40068" w:rsidP="00E32F1A">
            <w:pPr>
              <w:jc w:val="right"/>
            </w:pPr>
            <w:r>
              <w:t>1</w:t>
            </w:r>
            <w:r w:rsidR="00E32F1A">
              <w:t>33 989</w:t>
            </w:r>
          </w:p>
        </w:tc>
        <w:tc>
          <w:tcPr>
            <w:tcW w:w="428" w:type="pct"/>
            <w:vAlign w:val="bottom"/>
          </w:tcPr>
          <w:p w:rsidR="00DA7864" w:rsidRPr="00A60D9A" w:rsidRDefault="00E32F1A" w:rsidP="00A1763A">
            <w:pPr>
              <w:jc w:val="right"/>
            </w:pPr>
            <w:r>
              <w:t>6,8</w:t>
            </w:r>
          </w:p>
        </w:tc>
        <w:tc>
          <w:tcPr>
            <w:tcW w:w="578" w:type="pct"/>
            <w:vAlign w:val="bottom"/>
          </w:tcPr>
          <w:p w:rsidR="00DA7864" w:rsidRPr="00A60D9A" w:rsidRDefault="00A91834" w:rsidP="005E2ECB">
            <w:pPr>
              <w:jc w:val="right"/>
            </w:pPr>
            <w:r>
              <w:t>126 391</w:t>
            </w:r>
          </w:p>
        </w:tc>
        <w:tc>
          <w:tcPr>
            <w:tcW w:w="362" w:type="pct"/>
            <w:vAlign w:val="bottom"/>
          </w:tcPr>
          <w:p w:rsidR="00DA7864" w:rsidRPr="00A60D9A" w:rsidRDefault="00A91834" w:rsidP="00A1763A">
            <w:pPr>
              <w:jc w:val="right"/>
            </w:pPr>
            <w:r>
              <w:t>7,4</w:t>
            </w:r>
          </w:p>
        </w:tc>
        <w:tc>
          <w:tcPr>
            <w:tcW w:w="612" w:type="pct"/>
            <w:vAlign w:val="bottom"/>
          </w:tcPr>
          <w:p w:rsidR="00DA7864" w:rsidRPr="00A60D9A" w:rsidRDefault="00A91834" w:rsidP="00A1763A">
            <w:pPr>
              <w:jc w:val="right"/>
            </w:pPr>
            <w:r>
              <w:t>123 153</w:t>
            </w:r>
          </w:p>
        </w:tc>
        <w:tc>
          <w:tcPr>
            <w:tcW w:w="383" w:type="pct"/>
            <w:vAlign w:val="bottom"/>
          </w:tcPr>
          <w:p w:rsidR="00DA7864" w:rsidRPr="00A60D9A" w:rsidRDefault="00A91834" w:rsidP="001D5E44">
            <w:pPr>
              <w:jc w:val="right"/>
            </w:pPr>
            <w:r>
              <w:t>8</w:t>
            </w:r>
            <w:r w:rsidR="005D6619">
              <w:t>,</w:t>
            </w:r>
            <w:r w:rsidR="001D5E44">
              <w:t>3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>Национальная оборона</w:t>
            </w:r>
          </w:p>
        </w:tc>
        <w:tc>
          <w:tcPr>
            <w:tcW w:w="557" w:type="pct"/>
            <w:vAlign w:val="bottom"/>
          </w:tcPr>
          <w:p w:rsidR="00DA7864" w:rsidRDefault="006519C3" w:rsidP="00A1763A">
            <w:pPr>
              <w:jc w:val="right"/>
            </w:pPr>
            <w:r>
              <w:t>740</w:t>
            </w:r>
          </w:p>
        </w:tc>
        <w:tc>
          <w:tcPr>
            <w:tcW w:w="361" w:type="pct"/>
            <w:vAlign w:val="bottom"/>
          </w:tcPr>
          <w:p w:rsidR="00DA7864" w:rsidRDefault="006519C3" w:rsidP="00A1763A">
            <w:pPr>
              <w:jc w:val="right"/>
            </w:pPr>
            <w:r>
              <w:t>0,03</w:t>
            </w:r>
          </w:p>
        </w:tc>
        <w:tc>
          <w:tcPr>
            <w:tcW w:w="560" w:type="pct"/>
            <w:vAlign w:val="bottom"/>
          </w:tcPr>
          <w:p w:rsidR="00DA7864" w:rsidRPr="007B19D2" w:rsidRDefault="00E32F1A" w:rsidP="005E2ECB">
            <w:pPr>
              <w:jc w:val="right"/>
            </w:pPr>
            <w:r>
              <w:t>811</w:t>
            </w:r>
          </w:p>
        </w:tc>
        <w:tc>
          <w:tcPr>
            <w:tcW w:w="428" w:type="pct"/>
            <w:vAlign w:val="bottom"/>
          </w:tcPr>
          <w:p w:rsidR="00DA7864" w:rsidRPr="00A60D9A" w:rsidRDefault="002255DE" w:rsidP="00A1763A">
            <w:pPr>
              <w:jc w:val="right"/>
            </w:pPr>
            <w:r>
              <w:t>0,04</w:t>
            </w:r>
          </w:p>
        </w:tc>
        <w:tc>
          <w:tcPr>
            <w:tcW w:w="578" w:type="pct"/>
            <w:vAlign w:val="bottom"/>
          </w:tcPr>
          <w:p w:rsidR="00DA7864" w:rsidRPr="00A60D9A" w:rsidRDefault="00A91834" w:rsidP="00A1763A">
            <w:pPr>
              <w:jc w:val="right"/>
            </w:pPr>
            <w:r>
              <w:t>817</w:t>
            </w:r>
          </w:p>
        </w:tc>
        <w:tc>
          <w:tcPr>
            <w:tcW w:w="362" w:type="pct"/>
            <w:vAlign w:val="bottom"/>
          </w:tcPr>
          <w:p w:rsidR="00DA7864" w:rsidRPr="00A60D9A" w:rsidRDefault="00CC60EB" w:rsidP="00A1763A">
            <w:pPr>
              <w:jc w:val="right"/>
            </w:pPr>
            <w:r>
              <w:t>0,05</w:t>
            </w:r>
          </w:p>
        </w:tc>
        <w:tc>
          <w:tcPr>
            <w:tcW w:w="612" w:type="pct"/>
            <w:vAlign w:val="bottom"/>
          </w:tcPr>
          <w:p w:rsidR="00DA7864" w:rsidRPr="00A60D9A" w:rsidRDefault="00A91834" w:rsidP="00A1763A">
            <w:pPr>
              <w:jc w:val="right"/>
            </w:pPr>
            <w:r>
              <w:t>845</w:t>
            </w:r>
          </w:p>
        </w:tc>
        <w:tc>
          <w:tcPr>
            <w:tcW w:w="383" w:type="pct"/>
            <w:vAlign w:val="bottom"/>
          </w:tcPr>
          <w:p w:rsidR="00DA7864" w:rsidRPr="00A60D9A" w:rsidRDefault="00A85ABF" w:rsidP="00A1763A">
            <w:pPr>
              <w:jc w:val="right"/>
            </w:pPr>
            <w:r>
              <w:t>0,06</w:t>
            </w:r>
          </w:p>
        </w:tc>
      </w:tr>
      <w:tr w:rsidR="00DA7864" w:rsidRPr="00F81E11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 xml:space="preserve">Национальная </w:t>
            </w:r>
            <w:proofErr w:type="spellStart"/>
            <w:proofErr w:type="gramStart"/>
            <w:r>
              <w:t>безопас-но</w:t>
            </w:r>
            <w:r w:rsidRPr="00A60D9A">
              <w:t>сть</w:t>
            </w:r>
            <w:proofErr w:type="spellEnd"/>
            <w:proofErr w:type="gramEnd"/>
            <w:r w:rsidRPr="00A60D9A">
              <w:t xml:space="preserve"> и </w:t>
            </w:r>
            <w:proofErr w:type="spellStart"/>
            <w:r>
              <w:t>правоохрани-</w:t>
            </w:r>
            <w:r w:rsidRPr="00A60D9A">
              <w:t>тельная</w:t>
            </w:r>
            <w:proofErr w:type="spellEnd"/>
            <w:r w:rsidRPr="00A60D9A">
              <w:t xml:space="preserve"> деятельность</w:t>
            </w:r>
          </w:p>
        </w:tc>
        <w:tc>
          <w:tcPr>
            <w:tcW w:w="557" w:type="pct"/>
            <w:vAlign w:val="bottom"/>
          </w:tcPr>
          <w:p w:rsidR="00DA7864" w:rsidRDefault="006519C3" w:rsidP="00A1763A">
            <w:pPr>
              <w:jc w:val="right"/>
            </w:pPr>
            <w:r>
              <w:t>2 309</w:t>
            </w:r>
          </w:p>
        </w:tc>
        <w:tc>
          <w:tcPr>
            <w:tcW w:w="361" w:type="pct"/>
            <w:vAlign w:val="bottom"/>
          </w:tcPr>
          <w:p w:rsidR="00DA7864" w:rsidRDefault="006519C3" w:rsidP="005960E0">
            <w:pPr>
              <w:jc w:val="right"/>
            </w:pPr>
            <w:r>
              <w:t>0,1</w:t>
            </w:r>
          </w:p>
        </w:tc>
        <w:tc>
          <w:tcPr>
            <w:tcW w:w="560" w:type="pct"/>
            <w:vAlign w:val="bottom"/>
          </w:tcPr>
          <w:p w:rsidR="00DA7864" w:rsidRPr="00A60D9A" w:rsidRDefault="00E32F1A" w:rsidP="00A1763A">
            <w:pPr>
              <w:jc w:val="right"/>
            </w:pPr>
            <w:r>
              <w:t>-</w:t>
            </w:r>
          </w:p>
        </w:tc>
        <w:tc>
          <w:tcPr>
            <w:tcW w:w="428" w:type="pct"/>
            <w:vAlign w:val="bottom"/>
          </w:tcPr>
          <w:p w:rsidR="00DA7864" w:rsidRPr="00A60D9A" w:rsidRDefault="00E40068" w:rsidP="00A1763A">
            <w:pPr>
              <w:jc w:val="right"/>
            </w:pPr>
            <w:r>
              <w:t>-</w:t>
            </w:r>
          </w:p>
        </w:tc>
        <w:tc>
          <w:tcPr>
            <w:tcW w:w="578" w:type="pct"/>
            <w:vAlign w:val="bottom"/>
          </w:tcPr>
          <w:p w:rsidR="00DA7864" w:rsidRPr="00A60D9A" w:rsidRDefault="00DA7864" w:rsidP="00A1763A">
            <w:pPr>
              <w:jc w:val="right"/>
            </w:pPr>
            <w:r>
              <w:t>-</w:t>
            </w:r>
          </w:p>
        </w:tc>
        <w:tc>
          <w:tcPr>
            <w:tcW w:w="362" w:type="pct"/>
            <w:vAlign w:val="bottom"/>
          </w:tcPr>
          <w:p w:rsidR="00DA7864" w:rsidRPr="00A60D9A" w:rsidRDefault="00DA7864" w:rsidP="00A1763A">
            <w:pPr>
              <w:jc w:val="right"/>
            </w:pPr>
            <w:r>
              <w:t>-</w:t>
            </w:r>
          </w:p>
        </w:tc>
        <w:tc>
          <w:tcPr>
            <w:tcW w:w="612" w:type="pct"/>
            <w:vAlign w:val="bottom"/>
          </w:tcPr>
          <w:p w:rsidR="00DA7864" w:rsidRPr="00A60D9A" w:rsidRDefault="00DA7864" w:rsidP="00A1763A">
            <w:pPr>
              <w:jc w:val="right"/>
            </w:pPr>
            <w:r>
              <w:t>-</w:t>
            </w:r>
          </w:p>
        </w:tc>
        <w:tc>
          <w:tcPr>
            <w:tcW w:w="383" w:type="pct"/>
            <w:vAlign w:val="bottom"/>
          </w:tcPr>
          <w:p w:rsidR="00DA7864" w:rsidRPr="00A60D9A" w:rsidRDefault="00DA7864" w:rsidP="00A1763A">
            <w:pPr>
              <w:jc w:val="right"/>
            </w:pPr>
            <w:r>
              <w:t>-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>Национальная экономика</w:t>
            </w:r>
          </w:p>
        </w:tc>
        <w:tc>
          <w:tcPr>
            <w:tcW w:w="557" w:type="pct"/>
            <w:vAlign w:val="bottom"/>
          </w:tcPr>
          <w:p w:rsidR="00DA7864" w:rsidRPr="009F2D70" w:rsidRDefault="006519C3" w:rsidP="005960E0">
            <w:pPr>
              <w:jc w:val="right"/>
            </w:pPr>
            <w:r>
              <w:t>294 579</w:t>
            </w:r>
          </w:p>
        </w:tc>
        <w:tc>
          <w:tcPr>
            <w:tcW w:w="361" w:type="pct"/>
            <w:vAlign w:val="bottom"/>
          </w:tcPr>
          <w:p w:rsidR="00DA7864" w:rsidRPr="009F2D70" w:rsidRDefault="006519C3" w:rsidP="006519C3">
            <w:pPr>
              <w:jc w:val="right"/>
            </w:pPr>
            <w:r>
              <w:t>13</w:t>
            </w:r>
          </w:p>
        </w:tc>
        <w:tc>
          <w:tcPr>
            <w:tcW w:w="560" w:type="pct"/>
            <w:vAlign w:val="bottom"/>
          </w:tcPr>
          <w:p w:rsidR="00DA7864" w:rsidRPr="00A60D9A" w:rsidRDefault="00E32F1A" w:rsidP="00A1763A">
            <w:pPr>
              <w:jc w:val="right"/>
            </w:pPr>
            <w:r>
              <w:t>46 843</w:t>
            </w:r>
          </w:p>
        </w:tc>
        <w:tc>
          <w:tcPr>
            <w:tcW w:w="428" w:type="pct"/>
            <w:vAlign w:val="bottom"/>
          </w:tcPr>
          <w:p w:rsidR="00DA7864" w:rsidRPr="00A60D9A" w:rsidRDefault="00E32F1A" w:rsidP="00A1763A">
            <w:pPr>
              <w:jc w:val="right"/>
            </w:pPr>
            <w:r>
              <w:t>2,4</w:t>
            </w:r>
          </w:p>
        </w:tc>
        <w:tc>
          <w:tcPr>
            <w:tcW w:w="578" w:type="pct"/>
            <w:vAlign w:val="bottom"/>
          </w:tcPr>
          <w:p w:rsidR="00DA7864" w:rsidRPr="00A60D9A" w:rsidRDefault="00AC5DB8" w:rsidP="00A91834">
            <w:pPr>
              <w:jc w:val="right"/>
            </w:pPr>
            <w:r>
              <w:t>3</w:t>
            </w:r>
            <w:r w:rsidR="00A91834">
              <w:t>3 513</w:t>
            </w:r>
          </w:p>
        </w:tc>
        <w:tc>
          <w:tcPr>
            <w:tcW w:w="362" w:type="pct"/>
            <w:vAlign w:val="bottom"/>
          </w:tcPr>
          <w:p w:rsidR="00DA7864" w:rsidRPr="00A60D9A" w:rsidRDefault="00AC5DB8" w:rsidP="00A1763A">
            <w:pPr>
              <w:jc w:val="right"/>
            </w:pPr>
            <w:r>
              <w:t>2,0</w:t>
            </w:r>
          </w:p>
        </w:tc>
        <w:tc>
          <w:tcPr>
            <w:tcW w:w="612" w:type="pct"/>
            <w:vAlign w:val="bottom"/>
          </w:tcPr>
          <w:p w:rsidR="00DA7864" w:rsidRPr="00A60D9A" w:rsidRDefault="00A22A62" w:rsidP="00A91834">
            <w:pPr>
              <w:jc w:val="right"/>
            </w:pPr>
            <w:r>
              <w:t>26</w:t>
            </w:r>
            <w:r w:rsidR="00A91834">
              <w:t xml:space="preserve"> 712</w:t>
            </w:r>
          </w:p>
        </w:tc>
        <w:tc>
          <w:tcPr>
            <w:tcW w:w="383" w:type="pct"/>
            <w:vAlign w:val="bottom"/>
          </w:tcPr>
          <w:p w:rsidR="00DA7864" w:rsidRPr="00A60D9A" w:rsidRDefault="005D6619" w:rsidP="00A91834">
            <w:pPr>
              <w:jc w:val="right"/>
            </w:pPr>
            <w:r>
              <w:t>1</w:t>
            </w:r>
            <w:r w:rsidR="00A91834">
              <w:t>,8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proofErr w:type="spellStart"/>
            <w:r w:rsidRPr="00A60D9A">
              <w:t>Жилищно-</w:t>
            </w:r>
            <w:r>
              <w:t>к</w:t>
            </w:r>
            <w:r w:rsidRPr="00A60D9A">
              <w:t>оммуналь</w:t>
            </w:r>
            <w:r>
              <w:t>-</w:t>
            </w:r>
            <w:r w:rsidRPr="00A60D9A">
              <w:t>ное</w:t>
            </w:r>
            <w:proofErr w:type="spellEnd"/>
            <w:r w:rsidRPr="00A60D9A">
              <w:t xml:space="preserve"> хозяйство</w:t>
            </w:r>
          </w:p>
        </w:tc>
        <w:tc>
          <w:tcPr>
            <w:tcW w:w="557" w:type="pct"/>
            <w:vAlign w:val="bottom"/>
          </w:tcPr>
          <w:p w:rsidR="00DA7864" w:rsidRPr="00D76419" w:rsidRDefault="006519C3" w:rsidP="00A1763A">
            <w:pPr>
              <w:jc w:val="right"/>
            </w:pPr>
            <w:r>
              <w:t>115 162</w:t>
            </w:r>
          </w:p>
        </w:tc>
        <w:tc>
          <w:tcPr>
            <w:tcW w:w="361" w:type="pct"/>
            <w:vAlign w:val="bottom"/>
          </w:tcPr>
          <w:p w:rsidR="00DA7864" w:rsidRPr="00D76419" w:rsidRDefault="006519C3" w:rsidP="005960E0">
            <w:pPr>
              <w:jc w:val="right"/>
            </w:pPr>
            <w:r>
              <w:t>5,1</w:t>
            </w:r>
          </w:p>
        </w:tc>
        <w:tc>
          <w:tcPr>
            <w:tcW w:w="560" w:type="pct"/>
            <w:vAlign w:val="bottom"/>
          </w:tcPr>
          <w:p w:rsidR="00DA7864" w:rsidRPr="00A60D9A" w:rsidRDefault="00E32F1A" w:rsidP="005E2ECB">
            <w:pPr>
              <w:jc w:val="right"/>
            </w:pPr>
            <w:r>
              <w:t>11 494</w:t>
            </w:r>
          </w:p>
        </w:tc>
        <w:tc>
          <w:tcPr>
            <w:tcW w:w="428" w:type="pct"/>
            <w:vAlign w:val="bottom"/>
          </w:tcPr>
          <w:p w:rsidR="00DA7864" w:rsidRPr="00A60D9A" w:rsidRDefault="00E32F1A" w:rsidP="00E40068">
            <w:pPr>
              <w:jc w:val="right"/>
            </w:pPr>
            <w:r>
              <w:t>0,6</w:t>
            </w:r>
          </w:p>
        </w:tc>
        <w:tc>
          <w:tcPr>
            <w:tcW w:w="578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12 238</w:t>
            </w:r>
          </w:p>
        </w:tc>
        <w:tc>
          <w:tcPr>
            <w:tcW w:w="362" w:type="pct"/>
            <w:vAlign w:val="bottom"/>
          </w:tcPr>
          <w:p w:rsidR="00DA7864" w:rsidRPr="00A60D9A" w:rsidRDefault="00173840" w:rsidP="00173840">
            <w:pPr>
              <w:jc w:val="right"/>
            </w:pPr>
            <w:r>
              <w:t>0,7</w:t>
            </w:r>
          </w:p>
        </w:tc>
        <w:tc>
          <w:tcPr>
            <w:tcW w:w="612" w:type="pct"/>
            <w:vAlign w:val="bottom"/>
          </w:tcPr>
          <w:p w:rsidR="00DA7864" w:rsidRPr="00A60D9A" w:rsidRDefault="00E718C1" w:rsidP="00CC60EB">
            <w:pPr>
              <w:jc w:val="right"/>
            </w:pPr>
            <w:r>
              <w:t>2 000</w:t>
            </w:r>
          </w:p>
        </w:tc>
        <w:tc>
          <w:tcPr>
            <w:tcW w:w="383" w:type="pct"/>
            <w:vAlign w:val="bottom"/>
          </w:tcPr>
          <w:p w:rsidR="00DA7864" w:rsidRPr="00A60D9A" w:rsidRDefault="00173840" w:rsidP="00771893">
            <w:pPr>
              <w:jc w:val="right"/>
            </w:pPr>
            <w:r>
              <w:t>0,1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>Охрана окружающей среды</w:t>
            </w:r>
          </w:p>
        </w:tc>
        <w:tc>
          <w:tcPr>
            <w:tcW w:w="557" w:type="pct"/>
            <w:vAlign w:val="bottom"/>
          </w:tcPr>
          <w:p w:rsidR="00DA7864" w:rsidRDefault="006519C3" w:rsidP="005960E0">
            <w:pPr>
              <w:jc w:val="right"/>
            </w:pPr>
            <w:r>
              <w:t>914</w:t>
            </w:r>
          </w:p>
        </w:tc>
        <w:tc>
          <w:tcPr>
            <w:tcW w:w="361" w:type="pct"/>
            <w:vAlign w:val="bottom"/>
          </w:tcPr>
          <w:p w:rsidR="00DA7864" w:rsidRDefault="006519C3" w:rsidP="000C6D49">
            <w:pPr>
              <w:jc w:val="right"/>
            </w:pPr>
            <w:r>
              <w:t>0,04</w:t>
            </w:r>
          </w:p>
        </w:tc>
        <w:tc>
          <w:tcPr>
            <w:tcW w:w="560" w:type="pct"/>
            <w:vAlign w:val="bottom"/>
          </w:tcPr>
          <w:p w:rsidR="00DA7864" w:rsidRPr="00A60D9A" w:rsidRDefault="00E40068" w:rsidP="00E32F1A">
            <w:pPr>
              <w:jc w:val="right"/>
            </w:pPr>
            <w:r>
              <w:t>5</w:t>
            </w:r>
            <w:r w:rsidR="00E32F1A">
              <w:t>0</w:t>
            </w:r>
            <w:r>
              <w:t>0</w:t>
            </w:r>
          </w:p>
        </w:tc>
        <w:tc>
          <w:tcPr>
            <w:tcW w:w="428" w:type="pct"/>
            <w:vAlign w:val="bottom"/>
          </w:tcPr>
          <w:p w:rsidR="00DA7864" w:rsidRPr="00A60D9A" w:rsidRDefault="009C77FF" w:rsidP="00A1763A">
            <w:pPr>
              <w:jc w:val="right"/>
            </w:pPr>
            <w:r>
              <w:t>0,03</w:t>
            </w:r>
          </w:p>
        </w:tc>
        <w:tc>
          <w:tcPr>
            <w:tcW w:w="578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-</w:t>
            </w:r>
          </w:p>
        </w:tc>
        <w:tc>
          <w:tcPr>
            <w:tcW w:w="362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-</w:t>
            </w:r>
          </w:p>
        </w:tc>
        <w:tc>
          <w:tcPr>
            <w:tcW w:w="612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-</w:t>
            </w:r>
          </w:p>
        </w:tc>
        <w:tc>
          <w:tcPr>
            <w:tcW w:w="383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-</w:t>
            </w:r>
          </w:p>
        </w:tc>
      </w:tr>
      <w:tr w:rsidR="00DA7864" w:rsidRPr="00D76419" w:rsidTr="00E718C1">
        <w:trPr>
          <w:trHeight w:val="381"/>
        </w:trPr>
        <w:tc>
          <w:tcPr>
            <w:tcW w:w="1161" w:type="pct"/>
          </w:tcPr>
          <w:p w:rsidR="00DA7864" w:rsidRPr="00A60D9A" w:rsidRDefault="00DA7864" w:rsidP="006D6593">
            <w:r w:rsidRPr="00A60D9A">
              <w:t>Образование</w:t>
            </w:r>
          </w:p>
        </w:tc>
        <w:tc>
          <w:tcPr>
            <w:tcW w:w="557" w:type="pct"/>
            <w:vAlign w:val="bottom"/>
          </w:tcPr>
          <w:p w:rsidR="00DA7864" w:rsidRPr="00D76419" w:rsidRDefault="006519C3" w:rsidP="00A1763A">
            <w:pPr>
              <w:jc w:val="right"/>
            </w:pPr>
            <w:r>
              <w:t>1 018 923</w:t>
            </w:r>
          </w:p>
        </w:tc>
        <w:tc>
          <w:tcPr>
            <w:tcW w:w="361" w:type="pct"/>
            <w:vAlign w:val="bottom"/>
          </w:tcPr>
          <w:p w:rsidR="00DA7864" w:rsidRPr="00D76419" w:rsidRDefault="006519C3" w:rsidP="000C6D49">
            <w:pPr>
              <w:jc w:val="right"/>
            </w:pPr>
            <w:r>
              <w:t>44,9</w:t>
            </w:r>
          </w:p>
        </w:tc>
        <w:tc>
          <w:tcPr>
            <w:tcW w:w="560" w:type="pct"/>
            <w:vAlign w:val="bottom"/>
          </w:tcPr>
          <w:p w:rsidR="00DA7864" w:rsidRPr="00A60D9A" w:rsidRDefault="00E32F1A" w:rsidP="005E2ECB">
            <w:pPr>
              <w:jc w:val="right"/>
            </w:pPr>
            <w:r>
              <w:t>1 040 526</w:t>
            </w:r>
          </w:p>
        </w:tc>
        <w:tc>
          <w:tcPr>
            <w:tcW w:w="428" w:type="pct"/>
            <w:vAlign w:val="bottom"/>
          </w:tcPr>
          <w:p w:rsidR="00DA7864" w:rsidRPr="00A60D9A" w:rsidRDefault="00A56D3D" w:rsidP="00E32F1A">
            <w:pPr>
              <w:jc w:val="right"/>
            </w:pPr>
            <w:r>
              <w:t>5</w:t>
            </w:r>
            <w:r w:rsidR="009C77FF">
              <w:t>3</w:t>
            </w:r>
            <w:r w:rsidR="00E32F1A">
              <w:t>,2</w:t>
            </w:r>
          </w:p>
        </w:tc>
        <w:tc>
          <w:tcPr>
            <w:tcW w:w="578" w:type="pct"/>
            <w:vAlign w:val="bottom"/>
          </w:tcPr>
          <w:p w:rsidR="00DA7864" w:rsidRPr="00A60D9A" w:rsidRDefault="00E718C1" w:rsidP="00A1763A">
            <w:pPr>
              <w:jc w:val="right"/>
            </w:pPr>
            <w:r>
              <w:t>942 107</w:t>
            </w:r>
          </w:p>
        </w:tc>
        <w:tc>
          <w:tcPr>
            <w:tcW w:w="362" w:type="pct"/>
            <w:vAlign w:val="bottom"/>
          </w:tcPr>
          <w:p w:rsidR="00DA7864" w:rsidRPr="00A60D9A" w:rsidRDefault="00173840" w:rsidP="00CC60EB">
            <w:pPr>
              <w:jc w:val="right"/>
            </w:pPr>
            <w:r>
              <w:t>55,0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801 836</w:t>
            </w:r>
          </w:p>
        </w:tc>
        <w:tc>
          <w:tcPr>
            <w:tcW w:w="383" w:type="pct"/>
            <w:vAlign w:val="bottom"/>
          </w:tcPr>
          <w:p w:rsidR="00DA7864" w:rsidRPr="00A60D9A" w:rsidRDefault="00173840" w:rsidP="001D5E44">
            <w:pPr>
              <w:jc w:val="right"/>
            </w:pPr>
            <w:r>
              <w:t>53,8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A60D9A" w:rsidRDefault="00DA7864" w:rsidP="006D6593">
            <w:r w:rsidRPr="00A60D9A">
              <w:t xml:space="preserve"> Культура и кинематография</w:t>
            </w:r>
          </w:p>
        </w:tc>
        <w:tc>
          <w:tcPr>
            <w:tcW w:w="557" w:type="pct"/>
            <w:vAlign w:val="bottom"/>
          </w:tcPr>
          <w:p w:rsidR="00DA7864" w:rsidRPr="00D76419" w:rsidRDefault="006519C3" w:rsidP="000C6D49">
            <w:pPr>
              <w:jc w:val="right"/>
            </w:pPr>
            <w:r>
              <w:t>144 092</w:t>
            </w:r>
          </w:p>
        </w:tc>
        <w:tc>
          <w:tcPr>
            <w:tcW w:w="361" w:type="pct"/>
            <w:vAlign w:val="bottom"/>
          </w:tcPr>
          <w:p w:rsidR="00DA7864" w:rsidRPr="00396172" w:rsidRDefault="00396172" w:rsidP="00A1763A">
            <w:pPr>
              <w:jc w:val="right"/>
              <w:rPr>
                <w:highlight w:val="yellow"/>
              </w:rPr>
            </w:pPr>
            <w:r w:rsidRPr="007254D8">
              <w:t>6,4</w:t>
            </w:r>
          </w:p>
        </w:tc>
        <w:tc>
          <w:tcPr>
            <w:tcW w:w="560" w:type="pct"/>
            <w:vAlign w:val="bottom"/>
          </w:tcPr>
          <w:p w:rsidR="00DA7864" w:rsidRPr="00A60D9A" w:rsidRDefault="00E40068" w:rsidP="00E32F1A">
            <w:pPr>
              <w:jc w:val="right"/>
            </w:pPr>
            <w:r>
              <w:t>1</w:t>
            </w:r>
            <w:r w:rsidR="00E32F1A">
              <w:t>30 104</w:t>
            </w:r>
          </w:p>
        </w:tc>
        <w:tc>
          <w:tcPr>
            <w:tcW w:w="428" w:type="pct"/>
            <w:vAlign w:val="bottom"/>
          </w:tcPr>
          <w:p w:rsidR="00DA7864" w:rsidRPr="00A60D9A" w:rsidRDefault="009C77FF" w:rsidP="00E32F1A">
            <w:pPr>
              <w:jc w:val="right"/>
            </w:pPr>
            <w:r>
              <w:t>6,</w:t>
            </w:r>
            <w:r w:rsidR="00E32F1A">
              <w:t>7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96 404</w:t>
            </w:r>
          </w:p>
        </w:tc>
        <w:tc>
          <w:tcPr>
            <w:tcW w:w="362" w:type="pct"/>
            <w:vAlign w:val="bottom"/>
          </w:tcPr>
          <w:p w:rsidR="00DA7864" w:rsidRPr="00A60D9A" w:rsidRDefault="00173840" w:rsidP="00CC60EB">
            <w:pPr>
              <w:jc w:val="right"/>
            </w:pPr>
            <w:r>
              <w:t>5,6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53 404</w:t>
            </w:r>
          </w:p>
        </w:tc>
        <w:tc>
          <w:tcPr>
            <w:tcW w:w="383" w:type="pct"/>
            <w:vAlign w:val="bottom"/>
          </w:tcPr>
          <w:p w:rsidR="00DA7864" w:rsidRPr="00A60D9A" w:rsidRDefault="00173840" w:rsidP="00771893">
            <w:pPr>
              <w:jc w:val="right"/>
            </w:pPr>
            <w:r>
              <w:t>3,6</w:t>
            </w:r>
          </w:p>
        </w:tc>
      </w:tr>
      <w:tr w:rsidR="00DA7864" w:rsidRPr="00D76419" w:rsidTr="00755E22">
        <w:trPr>
          <w:trHeight w:val="379"/>
        </w:trPr>
        <w:tc>
          <w:tcPr>
            <w:tcW w:w="1161" w:type="pct"/>
          </w:tcPr>
          <w:p w:rsidR="00DA7864" w:rsidRPr="00A60D9A" w:rsidRDefault="00DA7864" w:rsidP="006D6593">
            <w:r w:rsidRPr="00A60D9A">
              <w:t>Социальная политика</w:t>
            </w:r>
          </w:p>
        </w:tc>
        <w:tc>
          <w:tcPr>
            <w:tcW w:w="557" w:type="pct"/>
            <w:vAlign w:val="bottom"/>
          </w:tcPr>
          <w:p w:rsidR="00DA7864" w:rsidRPr="00D76419" w:rsidRDefault="00396172" w:rsidP="000C6D49">
            <w:pPr>
              <w:jc w:val="right"/>
            </w:pPr>
            <w:r>
              <w:t>466 245</w:t>
            </w:r>
          </w:p>
        </w:tc>
        <w:tc>
          <w:tcPr>
            <w:tcW w:w="361" w:type="pct"/>
            <w:vAlign w:val="bottom"/>
          </w:tcPr>
          <w:p w:rsidR="00DA7864" w:rsidRPr="00D76419" w:rsidRDefault="00396172" w:rsidP="005B7EAA">
            <w:pPr>
              <w:jc w:val="right"/>
            </w:pPr>
            <w:r>
              <w:t>20,6</w:t>
            </w:r>
          </w:p>
        </w:tc>
        <w:tc>
          <w:tcPr>
            <w:tcW w:w="560" w:type="pct"/>
            <w:vAlign w:val="bottom"/>
          </w:tcPr>
          <w:p w:rsidR="00DA7864" w:rsidRPr="00A60D9A" w:rsidRDefault="00E40068" w:rsidP="007F1B5E">
            <w:pPr>
              <w:jc w:val="right"/>
            </w:pPr>
            <w:r>
              <w:t>4</w:t>
            </w:r>
            <w:r w:rsidR="007F1B5E">
              <w:t>88 902</w:t>
            </w:r>
          </w:p>
        </w:tc>
        <w:tc>
          <w:tcPr>
            <w:tcW w:w="428" w:type="pct"/>
            <w:vAlign w:val="bottom"/>
          </w:tcPr>
          <w:p w:rsidR="00DA7864" w:rsidRPr="00A60D9A" w:rsidRDefault="009C77FF" w:rsidP="007F1B5E">
            <w:pPr>
              <w:jc w:val="right"/>
            </w:pPr>
            <w:r>
              <w:t>2</w:t>
            </w:r>
            <w:r w:rsidR="007F1B5E">
              <w:t>5,0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462 163</w:t>
            </w:r>
          </w:p>
        </w:tc>
        <w:tc>
          <w:tcPr>
            <w:tcW w:w="362" w:type="pct"/>
            <w:vAlign w:val="bottom"/>
          </w:tcPr>
          <w:p w:rsidR="00DA7864" w:rsidRPr="00A60D9A" w:rsidRDefault="00173840" w:rsidP="00CC60EB">
            <w:pPr>
              <w:jc w:val="right"/>
            </w:pPr>
            <w:r>
              <w:t>27,0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5D6619">
            <w:pPr>
              <w:jc w:val="right"/>
            </w:pPr>
            <w:r>
              <w:t>464 813</w:t>
            </w:r>
          </w:p>
        </w:tc>
        <w:tc>
          <w:tcPr>
            <w:tcW w:w="383" w:type="pct"/>
            <w:vAlign w:val="bottom"/>
          </w:tcPr>
          <w:p w:rsidR="00DA7864" w:rsidRPr="00A60D9A" w:rsidRDefault="00173840" w:rsidP="005D6619">
            <w:pPr>
              <w:jc w:val="right"/>
            </w:pPr>
            <w:r>
              <w:t>31,2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Pr="008C0C31" w:rsidRDefault="00DA7864" w:rsidP="006D6593">
            <w:r>
              <w:lastRenderedPageBreak/>
              <w:t>Физическая культура и спорт</w:t>
            </w:r>
          </w:p>
        </w:tc>
        <w:tc>
          <w:tcPr>
            <w:tcW w:w="557" w:type="pct"/>
            <w:vAlign w:val="bottom"/>
          </w:tcPr>
          <w:p w:rsidR="00DA7864" w:rsidRDefault="00396172" w:rsidP="000C6D49">
            <w:pPr>
              <w:jc w:val="right"/>
            </w:pPr>
            <w:r>
              <w:t>40 355</w:t>
            </w:r>
          </w:p>
        </w:tc>
        <w:tc>
          <w:tcPr>
            <w:tcW w:w="361" w:type="pct"/>
            <w:vAlign w:val="bottom"/>
          </w:tcPr>
          <w:p w:rsidR="00DA7864" w:rsidRDefault="00396172" w:rsidP="000C6D49">
            <w:pPr>
              <w:jc w:val="right"/>
            </w:pPr>
            <w:r>
              <w:t>1,8</w:t>
            </w:r>
          </w:p>
        </w:tc>
        <w:tc>
          <w:tcPr>
            <w:tcW w:w="560" w:type="pct"/>
            <w:vAlign w:val="bottom"/>
          </w:tcPr>
          <w:p w:rsidR="00DA7864" w:rsidRPr="00A60D9A" w:rsidRDefault="00E40068" w:rsidP="007F1B5E">
            <w:pPr>
              <w:jc w:val="right"/>
            </w:pPr>
            <w:r>
              <w:t>4</w:t>
            </w:r>
            <w:r w:rsidR="007F1B5E">
              <w:t>2 587</w:t>
            </w:r>
          </w:p>
        </w:tc>
        <w:tc>
          <w:tcPr>
            <w:tcW w:w="428" w:type="pct"/>
            <w:vAlign w:val="bottom"/>
          </w:tcPr>
          <w:p w:rsidR="00DA7864" w:rsidRPr="00A60D9A" w:rsidRDefault="007F1B5E" w:rsidP="00A1763A">
            <w:pPr>
              <w:jc w:val="right"/>
            </w:pPr>
            <w:r>
              <w:t>2,2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34 000</w:t>
            </w:r>
          </w:p>
        </w:tc>
        <w:tc>
          <w:tcPr>
            <w:tcW w:w="362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2,0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17 000</w:t>
            </w:r>
          </w:p>
        </w:tc>
        <w:tc>
          <w:tcPr>
            <w:tcW w:w="383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1,1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Default="00DA7864" w:rsidP="006D6593">
            <w:r>
              <w:t>Средства массовой информации</w:t>
            </w:r>
          </w:p>
        </w:tc>
        <w:tc>
          <w:tcPr>
            <w:tcW w:w="557" w:type="pct"/>
            <w:vAlign w:val="bottom"/>
          </w:tcPr>
          <w:p w:rsidR="00DA7864" w:rsidRDefault="00396172" w:rsidP="009004E5">
            <w:pPr>
              <w:jc w:val="right"/>
            </w:pPr>
            <w:r>
              <w:t>4 241</w:t>
            </w:r>
          </w:p>
        </w:tc>
        <w:tc>
          <w:tcPr>
            <w:tcW w:w="361" w:type="pct"/>
            <w:vAlign w:val="bottom"/>
          </w:tcPr>
          <w:p w:rsidR="00DA7864" w:rsidRDefault="00396172" w:rsidP="00A1763A">
            <w:pPr>
              <w:jc w:val="right"/>
            </w:pPr>
            <w:r>
              <w:t>0,2</w:t>
            </w:r>
          </w:p>
        </w:tc>
        <w:tc>
          <w:tcPr>
            <w:tcW w:w="560" w:type="pct"/>
            <w:vAlign w:val="bottom"/>
          </w:tcPr>
          <w:p w:rsidR="00DA7864" w:rsidRPr="00A60D9A" w:rsidRDefault="00494D48" w:rsidP="005E2ECB">
            <w:pPr>
              <w:jc w:val="right"/>
            </w:pPr>
            <w:r>
              <w:t xml:space="preserve">3 </w:t>
            </w:r>
            <w:r w:rsidR="007F1B5E">
              <w:t>200</w:t>
            </w:r>
          </w:p>
        </w:tc>
        <w:tc>
          <w:tcPr>
            <w:tcW w:w="428" w:type="pct"/>
            <w:vAlign w:val="bottom"/>
          </w:tcPr>
          <w:p w:rsidR="00DA7864" w:rsidRPr="00A60D9A" w:rsidRDefault="00A56D3D" w:rsidP="00A1763A">
            <w:pPr>
              <w:jc w:val="right"/>
            </w:pPr>
            <w:r>
              <w:t>0,2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2 000</w:t>
            </w:r>
          </w:p>
        </w:tc>
        <w:tc>
          <w:tcPr>
            <w:tcW w:w="362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0,1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771893">
            <w:pPr>
              <w:jc w:val="right"/>
            </w:pPr>
            <w:r>
              <w:t>1 000</w:t>
            </w:r>
          </w:p>
        </w:tc>
        <w:tc>
          <w:tcPr>
            <w:tcW w:w="383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0,1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Default="00DA7864" w:rsidP="006D6593">
            <w:r>
              <w:t xml:space="preserve">Обслуживание </w:t>
            </w:r>
            <w:proofErr w:type="spellStart"/>
            <w:proofErr w:type="gramStart"/>
            <w:r>
              <w:t>государ-ственного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муници-пального</w:t>
            </w:r>
            <w:proofErr w:type="spellEnd"/>
            <w:r>
              <w:t xml:space="preserve"> долга</w:t>
            </w:r>
          </w:p>
        </w:tc>
        <w:tc>
          <w:tcPr>
            <w:tcW w:w="557" w:type="pct"/>
            <w:vAlign w:val="bottom"/>
          </w:tcPr>
          <w:p w:rsidR="00DA7864" w:rsidRDefault="00396172" w:rsidP="00A1763A">
            <w:pPr>
              <w:jc w:val="right"/>
            </w:pPr>
            <w:r>
              <w:t>1 562</w:t>
            </w:r>
          </w:p>
        </w:tc>
        <w:tc>
          <w:tcPr>
            <w:tcW w:w="361" w:type="pct"/>
            <w:vAlign w:val="bottom"/>
          </w:tcPr>
          <w:p w:rsidR="00DA7864" w:rsidRDefault="00396172" w:rsidP="00A1763A">
            <w:pPr>
              <w:jc w:val="right"/>
            </w:pPr>
            <w:r>
              <w:t>0,07</w:t>
            </w:r>
          </w:p>
        </w:tc>
        <w:tc>
          <w:tcPr>
            <w:tcW w:w="560" w:type="pct"/>
            <w:vAlign w:val="bottom"/>
          </w:tcPr>
          <w:p w:rsidR="00DA7864" w:rsidRPr="00A60D9A" w:rsidRDefault="007F1B5E" w:rsidP="00A1763A">
            <w:pPr>
              <w:jc w:val="right"/>
            </w:pPr>
            <w:r>
              <w:t>4</w:t>
            </w:r>
            <w:r w:rsidR="00494D48">
              <w:t>00</w:t>
            </w:r>
          </w:p>
        </w:tc>
        <w:tc>
          <w:tcPr>
            <w:tcW w:w="428" w:type="pct"/>
            <w:vAlign w:val="bottom"/>
          </w:tcPr>
          <w:p w:rsidR="00DA7864" w:rsidRPr="00A60D9A" w:rsidRDefault="00A56D3D" w:rsidP="007F1B5E">
            <w:pPr>
              <w:jc w:val="right"/>
            </w:pPr>
            <w:r>
              <w:t>0,</w:t>
            </w:r>
            <w:r w:rsidR="007F1B5E">
              <w:t>02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200</w:t>
            </w:r>
          </w:p>
        </w:tc>
        <w:tc>
          <w:tcPr>
            <w:tcW w:w="362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0,01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771893">
            <w:pPr>
              <w:jc w:val="right"/>
            </w:pPr>
            <w:r>
              <w:t>200</w:t>
            </w:r>
          </w:p>
        </w:tc>
        <w:tc>
          <w:tcPr>
            <w:tcW w:w="383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0,01</w:t>
            </w:r>
          </w:p>
        </w:tc>
      </w:tr>
      <w:tr w:rsidR="00DA7864" w:rsidRPr="00D76419" w:rsidTr="00A56D3D">
        <w:tc>
          <w:tcPr>
            <w:tcW w:w="1161" w:type="pct"/>
          </w:tcPr>
          <w:p w:rsidR="00DA7864" w:rsidRDefault="00DA7864" w:rsidP="006D6593">
            <w:proofErr w:type="gramStart"/>
            <w:r>
              <w:t>Межбюджетные</w:t>
            </w:r>
            <w:proofErr w:type="gramEnd"/>
            <w:r>
              <w:t xml:space="preserve"> </w:t>
            </w:r>
            <w:proofErr w:type="spellStart"/>
            <w:r>
              <w:t>транс-ферты</w:t>
            </w:r>
            <w:proofErr w:type="spellEnd"/>
            <w:r>
              <w:t xml:space="preserve"> общего </w:t>
            </w:r>
          </w:p>
          <w:p w:rsidR="00DA7864" w:rsidRDefault="00DA7864" w:rsidP="006D6593">
            <w:r>
              <w:t>характера</w:t>
            </w:r>
          </w:p>
        </w:tc>
        <w:tc>
          <w:tcPr>
            <w:tcW w:w="557" w:type="pct"/>
            <w:vAlign w:val="bottom"/>
          </w:tcPr>
          <w:p w:rsidR="00DA7864" w:rsidRDefault="00396172" w:rsidP="000C6D49">
            <w:pPr>
              <w:jc w:val="right"/>
            </w:pPr>
            <w:r>
              <w:t>46 229</w:t>
            </w:r>
          </w:p>
        </w:tc>
        <w:tc>
          <w:tcPr>
            <w:tcW w:w="361" w:type="pct"/>
            <w:vAlign w:val="bottom"/>
          </w:tcPr>
          <w:p w:rsidR="00DA7864" w:rsidRDefault="00396172" w:rsidP="00A1763A">
            <w:pPr>
              <w:jc w:val="right"/>
            </w:pPr>
            <w:r>
              <w:t>2,0</w:t>
            </w:r>
          </w:p>
        </w:tc>
        <w:tc>
          <w:tcPr>
            <w:tcW w:w="560" w:type="pct"/>
            <w:vAlign w:val="bottom"/>
          </w:tcPr>
          <w:p w:rsidR="00DA7864" w:rsidRPr="00A60D9A" w:rsidRDefault="007F1B5E" w:rsidP="005E2ECB">
            <w:pPr>
              <w:jc w:val="right"/>
            </w:pPr>
            <w:r>
              <w:t>56 258</w:t>
            </w:r>
          </w:p>
        </w:tc>
        <w:tc>
          <w:tcPr>
            <w:tcW w:w="428" w:type="pct"/>
            <w:vAlign w:val="bottom"/>
          </w:tcPr>
          <w:p w:rsidR="00DA7864" w:rsidRPr="00A60D9A" w:rsidRDefault="009C77FF" w:rsidP="007F1B5E">
            <w:pPr>
              <w:jc w:val="right"/>
            </w:pPr>
            <w:r>
              <w:t>2,</w:t>
            </w:r>
            <w:r w:rsidR="007F1B5E">
              <w:t>9</w:t>
            </w:r>
          </w:p>
        </w:tc>
        <w:tc>
          <w:tcPr>
            <w:tcW w:w="578" w:type="pct"/>
            <w:vAlign w:val="bottom"/>
          </w:tcPr>
          <w:p w:rsidR="00DA7864" w:rsidRPr="00A60D9A" w:rsidRDefault="00755E22" w:rsidP="005E2ECB">
            <w:pPr>
              <w:jc w:val="right"/>
            </w:pPr>
            <w:r>
              <w:t>2 865</w:t>
            </w:r>
          </w:p>
        </w:tc>
        <w:tc>
          <w:tcPr>
            <w:tcW w:w="362" w:type="pct"/>
            <w:vAlign w:val="bottom"/>
          </w:tcPr>
          <w:p w:rsidR="00DA7864" w:rsidRPr="00A60D9A" w:rsidRDefault="00C8746E" w:rsidP="00A1763A">
            <w:pPr>
              <w:jc w:val="right"/>
            </w:pPr>
            <w:r>
              <w:t>0,2</w:t>
            </w:r>
          </w:p>
        </w:tc>
        <w:tc>
          <w:tcPr>
            <w:tcW w:w="612" w:type="pct"/>
            <w:vAlign w:val="bottom"/>
          </w:tcPr>
          <w:p w:rsidR="00DA7864" w:rsidRPr="00A60D9A" w:rsidRDefault="00755E22" w:rsidP="00A1763A">
            <w:pPr>
              <w:jc w:val="right"/>
            </w:pPr>
            <w:r>
              <w:t>-</w:t>
            </w:r>
          </w:p>
        </w:tc>
        <w:tc>
          <w:tcPr>
            <w:tcW w:w="383" w:type="pct"/>
            <w:vAlign w:val="bottom"/>
          </w:tcPr>
          <w:p w:rsidR="00DA7864" w:rsidRPr="00A60D9A" w:rsidRDefault="00C8746E" w:rsidP="00CC60EB">
            <w:pPr>
              <w:jc w:val="right"/>
            </w:pPr>
            <w:r>
              <w:t>-</w:t>
            </w:r>
          </w:p>
        </w:tc>
      </w:tr>
    </w:tbl>
    <w:p w:rsidR="00BF79EC" w:rsidRDefault="00BF79EC" w:rsidP="002255DE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6446D7" w:rsidRPr="00C9428D" w:rsidRDefault="006446D7" w:rsidP="006446D7">
      <w:pPr>
        <w:tabs>
          <w:tab w:val="num" w:pos="12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E01B1">
        <w:rPr>
          <w:sz w:val="28"/>
          <w:szCs w:val="28"/>
        </w:rPr>
        <w:t xml:space="preserve">В структуре общего объема расходов </w:t>
      </w:r>
      <w:r>
        <w:rPr>
          <w:sz w:val="28"/>
          <w:szCs w:val="28"/>
        </w:rPr>
        <w:t xml:space="preserve">районного </w:t>
      </w:r>
      <w:r w:rsidRPr="00BE01B1">
        <w:rPr>
          <w:sz w:val="28"/>
          <w:szCs w:val="28"/>
        </w:rPr>
        <w:t>бюджета наибольший удельный вес составляют р</w:t>
      </w:r>
      <w:r w:rsidRPr="00C9428D">
        <w:rPr>
          <w:sz w:val="28"/>
          <w:szCs w:val="28"/>
        </w:rPr>
        <w:t>асход</w:t>
      </w:r>
      <w:r>
        <w:rPr>
          <w:sz w:val="28"/>
          <w:szCs w:val="28"/>
        </w:rPr>
        <w:t xml:space="preserve">ы, направляемые </w:t>
      </w:r>
      <w:proofErr w:type="spellStart"/>
      <w:r>
        <w:rPr>
          <w:sz w:val="28"/>
          <w:szCs w:val="28"/>
        </w:rPr>
        <w:t>наобразование</w:t>
      </w:r>
      <w:proofErr w:type="spellEnd"/>
      <w:r>
        <w:rPr>
          <w:sz w:val="28"/>
          <w:szCs w:val="28"/>
        </w:rPr>
        <w:t xml:space="preserve"> </w:t>
      </w:r>
      <w:r w:rsidRPr="00C9428D">
        <w:rPr>
          <w:sz w:val="28"/>
          <w:szCs w:val="28"/>
        </w:rPr>
        <w:t xml:space="preserve"> (</w:t>
      </w:r>
      <w:r>
        <w:rPr>
          <w:sz w:val="28"/>
          <w:szCs w:val="28"/>
        </w:rPr>
        <w:t>201</w:t>
      </w:r>
      <w:r w:rsidR="0025398A">
        <w:rPr>
          <w:sz w:val="28"/>
          <w:szCs w:val="28"/>
        </w:rPr>
        <w:t xml:space="preserve">8 </w:t>
      </w:r>
      <w:r>
        <w:rPr>
          <w:sz w:val="28"/>
          <w:szCs w:val="28"/>
        </w:rPr>
        <w:t>год – 45</w:t>
      </w:r>
      <w:r w:rsidRPr="00C9428D">
        <w:rPr>
          <w:sz w:val="28"/>
          <w:szCs w:val="28"/>
        </w:rPr>
        <w:t>%</w:t>
      </w:r>
      <w:r>
        <w:rPr>
          <w:sz w:val="28"/>
          <w:szCs w:val="28"/>
        </w:rPr>
        <w:t>, 201</w:t>
      </w:r>
      <w:r w:rsidR="0025398A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</w:t>
      </w:r>
      <w:r w:rsidR="0025398A">
        <w:rPr>
          <w:sz w:val="28"/>
          <w:szCs w:val="28"/>
        </w:rPr>
        <w:t xml:space="preserve"> 53</w:t>
      </w:r>
      <w:r>
        <w:rPr>
          <w:sz w:val="28"/>
          <w:szCs w:val="28"/>
        </w:rPr>
        <w:t>%, 20</w:t>
      </w:r>
      <w:r w:rsidR="002539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5</w:t>
      </w:r>
      <w:r w:rsidR="0025398A">
        <w:rPr>
          <w:sz w:val="28"/>
          <w:szCs w:val="28"/>
        </w:rPr>
        <w:t>5</w:t>
      </w:r>
      <w:r>
        <w:rPr>
          <w:sz w:val="28"/>
          <w:szCs w:val="28"/>
        </w:rPr>
        <w:t>%, 202</w:t>
      </w:r>
      <w:r w:rsidR="0025398A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54%), на социальную политику  (201</w:t>
      </w:r>
      <w:r w:rsidR="0025398A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25398A">
        <w:rPr>
          <w:sz w:val="28"/>
          <w:szCs w:val="28"/>
        </w:rPr>
        <w:t>21</w:t>
      </w:r>
      <w:r w:rsidRPr="00C9428D">
        <w:rPr>
          <w:sz w:val="28"/>
          <w:szCs w:val="28"/>
        </w:rPr>
        <w:t>%</w:t>
      </w:r>
      <w:r>
        <w:rPr>
          <w:sz w:val="28"/>
          <w:szCs w:val="28"/>
        </w:rPr>
        <w:t>,  201</w:t>
      </w:r>
      <w:r w:rsidR="0025398A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426ED8">
        <w:rPr>
          <w:sz w:val="28"/>
          <w:szCs w:val="28"/>
        </w:rPr>
        <w:t>2</w:t>
      </w:r>
      <w:r w:rsidR="0025398A">
        <w:rPr>
          <w:sz w:val="28"/>
          <w:szCs w:val="28"/>
        </w:rPr>
        <w:t>5</w:t>
      </w:r>
      <w:r>
        <w:rPr>
          <w:sz w:val="28"/>
          <w:szCs w:val="28"/>
        </w:rPr>
        <w:t>%,  20</w:t>
      </w:r>
      <w:r w:rsidR="002539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27%, 202</w:t>
      </w:r>
      <w:r w:rsidR="0025398A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–31%</w:t>
      </w:r>
      <w:r w:rsidRPr="00C9428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A7864" w:rsidRDefault="00DA7864" w:rsidP="004966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</w:t>
      </w:r>
      <w:r w:rsidRPr="00AA0D49">
        <w:rPr>
          <w:sz w:val="28"/>
          <w:szCs w:val="28"/>
        </w:rPr>
        <w:t>м условно утвержд</w:t>
      </w:r>
      <w:r>
        <w:rPr>
          <w:sz w:val="28"/>
          <w:szCs w:val="28"/>
        </w:rPr>
        <w:t>аемых</w:t>
      </w:r>
      <w:r w:rsidRPr="00AA0D49">
        <w:rPr>
          <w:sz w:val="28"/>
          <w:szCs w:val="28"/>
        </w:rPr>
        <w:t xml:space="preserve"> расходов (т.е. бюджетных ассигнований, </w:t>
      </w:r>
      <w:r>
        <w:rPr>
          <w:sz w:val="28"/>
          <w:szCs w:val="28"/>
        </w:rPr>
        <w:t xml:space="preserve">не распределенных в плановом периоде в соответствии с классификацией расходов бюджетов) </w:t>
      </w:r>
      <w:r w:rsidRPr="00AA0D49">
        <w:rPr>
          <w:sz w:val="28"/>
          <w:szCs w:val="28"/>
        </w:rPr>
        <w:t>на 20</w:t>
      </w:r>
      <w:r w:rsidR="001D3063">
        <w:rPr>
          <w:sz w:val="28"/>
          <w:szCs w:val="28"/>
        </w:rPr>
        <w:t>20</w:t>
      </w:r>
      <w:r w:rsidRPr="00AA0D49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1</w:t>
      </w:r>
      <w:r w:rsidR="001D3063">
        <w:rPr>
          <w:sz w:val="28"/>
          <w:szCs w:val="28"/>
        </w:rPr>
        <w:t>3 992</w:t>
      </w:r>
      <w:r>
        <w:rPr>
          <w:sz w:val="28"/>
          <w:szCs w:val="28"/>
        </w:rPr>
        <w:t>тыс</w:t>
      </w:r>
      <w:r w:rsidRPr="00AA0D49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AA0D49">
        <w:rPr>
          <w:sz w:val="28"/>
          <w:szCs w:val="28"/>
        </w:rPr>
        <w:t>, на 20</w:t>
      </w:r>
      <w:r w:rsidR="00390EB2">
        <w:rPr>
          <w:sz w:val="28"/>
          <w:szCs w:val="28"/>
        </w:rPr>
        <w:t>2</w:t>
      </w:r>
      <w:r w:rsidR="001D3063">
        <w:rPr>
          <w:sz w:val="28"/>
          <w:szCs w:val="28"/>
        </w:rPr>
        <w:t>1</w:t>
      </w:r>
      <w:r w:rsidRPr="00AA0D49">
        <w:rPr>
          <w:sz w:val="28"/>
          <w:szCs w:val="28"/>
        </w:rPr>
        <w:t xml:space="preserve"> год – </w:t>
      </w:r>
      <w:r w:rsidR="00AF564A">
        <w:rPr>
          <w:sz w:val="28"/>
          <w:szCs w:val="28"/>
        </w:rPr>
        <w:t>1</w:t>
      </w:r>
      <w:r w:rsidR="00390EB2">
        <w:rPr>
          <w:sz w:val="28"/>
          <w:szCs w:val="28"/>
        </w:rPr>
        <w:t xml:space="preserve">7 </w:t>
      </w:r>
      <w:r w:rsidR="001D3063">
        <w:rPr>
          <w:sz w:val="28"/>
          <w:szCs w:val="28"/>
        </w:rPr>
        <w:t>463</w:t>
      </w:r>
      <w:r>
        <w:rPr>
          <w:sz w:val="28"/>
          <w:szCs w:val="28"/>
        </w:rPr>
        <w:t xml:space="preserve"> тыс</w:t>
      </w:r>
      <w:r w:rsidRPr="00AA0D49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AA0D49">
        <w:rPr>
          <w:sz w:val="28"/>
          <w:szCs w:val="28"/>
        </w:rPr>
        <w:t>, что соответствует положениям статьи 184.1 Бюджетного кодекса РФ</w:t>
      </w:r>
      <w:r>
        <w:rPr>
          <w:sz w:val="28"/>
          <w:szCs w:val="28"/>
        </w:rPr>
        <w:t xml:space="preserve"> и </w:t>
      </w:r>
      <w:r w:rsidR="00504357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превышает в первом году планового периода 2,5 % общего объема расходов бюджета (без учета расходов бюджета, предусмотренных за</w:t>
      </w:r>
      <w:proofErr w:type="gramEnd"/>
      <w:r>
        <w:rPr>
          <w:sz w:val="28"/>
          <w:szCs w:val="28"/>
        </w:rPr>
        <w:t xml:space="preserve"> счет межбюджетных трансфертов, имеющих целевое назначение), во втором году планового периода - 5 %. </w:t>
      </w:r>
    </w:p>
    <w:p w:rsidR="00DA7864" w:rsidRDefault="00DA7864" w:rsidP="0049666D">
      <w:pPr>
        <w:ind w:firstLine="709"/>
        <w:jc w:val="both"/>
        <w:rPr>
          <w:sz w:val="28"/>
          <w:szCs w:val="28"/>
        </w:rPr>
      </w:pPr>
      <w:r w:rsidRPr="004E6A61">
        <w:rPr>
          <w:sz w:val="28"/>
          <w:szCs w:val="28"/>
        </w:rPr>
        <w:t>В проект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Тутаевского муниципального </w:t>
      </w:r>
      <w:proofErr w:type="spellStart"/>
      <w:r>
        <w:rPr>
          <w:sz w:val="28"/>
          <w:szCs w:val="28"/>
        </w:rPr>
        <w:t>района</w:t>
      </w:r>
      <w:r w:rsidRPr="004E6A61">
        <w:rPr>
          <w:sz w:val="28"/>
          <w:szCs w:val="28"/>
        </w:rPr>
        <w:t>на</w:t>
      </w:r>
      <w:proofErr w:type="spellEnd"/>
      <w:r w:rsidRPr="004E6A61">
        <w:rPr>
          <w:sz w:val="28"/>
          <w:szCs w:val="28"/>
        </w:rPr>
        <w:t xml:space="preserve"> 201</w:t>
      </w:r>
      <w:r w:rsidR="001A06E7">
        <w:rPr>
          <w:sz w:val="28"/>
          <w:szCs w:val="28"/>
        </w:rPr>
        <w:t>9</w:t>
      </w:r>
      <w:r w:rsidRPr="004E6A61">
        <w:rPr>
          <w:sz w:val="28"/>
          <w:szCs w:val="28"/>
        </w:rPr>
        <w:t xml:space="preserve"> год предусмотрен резервный фонд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4E6A61">
        <w:rPr>
          <w:sz w:val="28"/>
          <w:szCs w:val="28"/>
        </w:rPr>
        <w:t xml:space="preserve"> в объ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ме </w:t>
      </w:r>
      <w:r>
        <w:rPr>
          <w:sz w:val="28"/>
          <w:szCs w:val="28"/>
        </w:rPr>
        <w:t>3 000 тыс</w:t>
      </w:r>
      <w:r w:rsidRPr="004E6A61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4E6A61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0</w:t>
      </w:r>
      <w:r w:rsidRPr="004E6A61">
        <w:rPr>
          <w:sz w:val="28"/>
          <w:szCs w:val="28"/>
        </w:rPr>
        <w:t>,</w:t>
      </w:r>
      <w:r>
        <w:rPr>
          <w:sz w:val="28"/>
          <w:szCs w:val="28"/>
        </w:rPr>
        <w:t>2 % общего объе</w:t>
      </w:r>
      <w:r w:rsidRPr="004E6A61">
        <w:rPr>
          <w:sz w:val="28"/>
          <w:szCs w:val="28"/>
        </w:rPr>
        <w:t xml:space="preserve">ма расходов и </w:t>
      </w:r>
      <w:r>
        <w:rPr>
          <w:sz w:val="28"/>
          <w:szCs w:val="28"/>
        </w:rPr>
        <w:t xml:space="preserve">не превышает </w:t>
      </w:r>
      <w:r w:rsidRPr="004E6A61">
        <w:rPr>
          <w:sz w:val="28"/>
          <w:szCs w:val="28"/>
        </w:rPr>
        <w:t xml:space="preserve">ограничения, </w:t>
      </w:r>
      <w:r>
        <w:rPr>
          <w:sz w:val="28"/>
          <w:szCs w:val="28"/>
        </w:rPr>
        <w:t xml:space="preserve">установленные </w:t>
      </w:r>
      <w:r w:rsidRPr="004E6A61">
        <w:rPr>
          <w:sz w:val="28"/>
          <w:szCs w:val="28"/>
        </w:rPr>
        <w:t>стать</w:t>
      </w:r>
      <w:r w:rsidR="00E865AA">
        <w:rPr>
          <w:sz w:val="28"/>
          <w:szCs w:val="28"/>
        </w:rPr>
        <w:t>е</w:t>
      </w:r>
      <w:r w:rsidRPr="004E6A61">
        <w:rPr>
          <w:sz w:val="28"/>
          <w:szCs w:val="28"/>
        </w:rPr>
        <w:t>й 81 Бюджетного кодекса</w:t>
      </w:r>
      <w:r>
        <w:rPr>
          <w:sz w:val="28"/>
          <w:szCs w:val="28"/>
        </w:rPr>
        <w:t xml:space="preserve"> Р</w:t>
      </w:r>
      <w:r w:rsidR="005C14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C140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</w:t>
      </w:r>
      <w:r w:rsidR="00A17B36">
        <w:rPr>
          <w:sz w:val="28"/>
          <w:szCs w:val="28"/>
        </w:rPr>
        <w:t xml:space="preserve">не может превышать </w:t>
      </w:r>
      <w:r>
        <w:rPr>
          <w:sz w:val="28"/>
          <w:szCs w:val="28"/>
        </w:rPr>
        <w:t xml:space="preserve">3 % </w:t>
      </w:r>
      <w:r w:rsidR="00A17B36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общего объема расходов). </w:t>
      </w:r>
    </w:p>
    <w:p w:rsidR="00DA7864" w:rsidRDefault="004339E9" w:rsidP="004B2742">
      <w:pPr>
        <w:ind w:firstLine="709"/>
        <w:jc w:val="both"/>
        <w:rPr>
          <w:sz w:val="28"/>
          <w:szCs w:val="28"/>
        </w:rPr>
      </w:pPr>
      <w:r w:rsidRPr="001D790A">
        <w:rPr>
          <w:sz w:val="28"/>
          <w:szCs w:val="28"/>
        </w:rPr>
        <w:t>Объемы бюджетных ассигнований, направляемых на исполнение публичных нормативных обязательств, в 201</w:t>
      </w:r>
      <w:r w:rsidR="001A06E7">
        <w:rPr>
          <w:sz w:val="28"/>
          <w:szCs w:val="28"/>
        </w:rPr>
        <w:t>9</w:t>
      </w:r>
      <w:r w:rsidRPr="001D790A">
        <w:rPr>
          <w:sz w:val="28"/>
          <w:szCs w:val="28"/>
        </w:rPr>
        <w:t xml:space="preserve"> году по сравнению с 201</w:t>
      </w:r>
      <w:r w:rsidR="001A06E7">
        <w:rPr>
          <w:sz w:val="28"/>
          <w:szCs w:val="28"/>
        </w:rPr>
        <w:t>8</w:t>
      </w:r>
      <w:r w:rsidRPr="001D790A">
        <w:rPr>
          <w:sz w:val="28"/>
          <w:szCs w:val="28"/>
        </w:rPr>
        <w:t xml:space="preserve"> годом </w:t>
      </w:r>
      <w:r w:rsidR="00AF564A" w:rsidRPr="001D790A">
        <w:rPr>
          <w:sz w:val="28"/>
          <w:szCs w:val="28"/>
        </w:rPr>
        <w:t>у</w:t>
      </w:r>
      <w:r w:rsidR="001D790A" w:rsidRPr="001D790A">
        <w:rPr>
          <w:sz w:val="28"/>
          <w:szCs w:val="28"/>
        </w:rPr>
        <w:t>величены</w:t>
      </w:r>
      <w:r w:rsidR="00AF564A" w:rsidRPr="001D790A">
        <w:rPr>
          <w:sz w:val="28"/>
          <w:szCs w:val="28"/>
        </w:rPr>
        <w:t xml:space="preserve"> на </w:t>
      </w:r>
      <w:r w:rsidR="00D44518">
        <w:rPr>
          <w:sz w:val="28"/>
          <w:szCs w:val="28"/>
        </w:rPr>
        <w:t>7,7</w:t>
      </w:r>
      <w:r w:rsidR="00AF564A" w:rsidRPr="001D790A">
        <w:rPr>
          <w:sz w:val="28"/>
          <w:szCs w:val="28"/>
        </w:rPr>
        <w:t xml:space="preserve">% </w:t>
      </w:r>
      <w:r w:rsidR="00D44518">
        <w:rPr>
          <w:sz w:val="28"/>
          <w:szCs w:val="28"/>
        </w:rPr>
        <w:t xml:space="preserve">или на 28 133 тыс. рублей </w:t>
      </w:r>
      <w:r w:rsidR="00AF564A" w:rsidRPr="001D790A">
        <w:rPr>
          <w:sz w:val="28"/>
          <w:szCs w:val="28"/>
        </w:rPr>
        <w:t>и составят 3</w:t>
      </w:r>
      <w:r w:rsidR="00D44518">
        <w:rPr>
          <w:sz w:val="28"/>
          <w:szCs w:val="28"/>
        </w:rPr>
        <w:t>91 786</w:t>
      </w:r>
      <w:r w:rsidR="00AF564A" w:rsidRPr="001D790A">
        <w:rPr>
          <w:sz w:val="28"/>
          <w:szCs w:val="28"/>
        </w:rPr>
        <w:t xml:space="preserve"> тыс. рублей</w:t>
      </w:r>
      <w:r w:rsidRPr="001D790A">
        <w:rPr>
          <w:sz w:val="28"/>
          <w:szCs w:val="28"/>
        </w:rPr>
        <w:t>. В структуре общих расходов районного бюджета указанные расходные обязательства составят: в 201</w:t>
      </w:r>
      <w:r w:rsidR="00D44518">
        <w:rPr>
          <w:sz w:val="28"/>
          <w:szCs w:val="28"/>
        </w:rPr>
        <w:t>9</w:t>
      </w:r>
      <w:r w:rsidRPr="001D790A">
        <w:rPr>
          <w:sz w:val="28"/>
          <w:szCs w:val="28"/>
        </w:rPr>
        <w:t xml:space="preserve"> году – </w:t>
      </w:r>
      <w:r w:rsidR="001D790A" w:rsidRPr="001D790A">
        <w:rPr>
          <w:sz w:val="28"/>
          <w:szCs w:val="28"/>
        </w:rPr>
        <w:t>2</w:t>
      </w:r>
      <w:r w:rsidR="00D44518">
        <w:rPr>
          <w:sz w:val="28"/>
          <w:szCs w:val="28"/>
        </w:rPr>
        <w:t>0</w:t>
      </w:r>
      <w:r w:rsidRPr="001D790A">
        <w:rPr>
          <w:sz w:val="28"/>
          <w:szCs w:val="28"/>
        </w:rPr>
        <w:t>%, в 20</w:t>
      </w:r>
      <w:r w:rsidR="00D44518">
        <w:rPr>
          <w:sz w:val="28"/>
          <w:szCs w:val="28"/>
        </w:rPr>
        <w:t>20</w:t>
      </w:r>
      <w:r w:rsidR="005625F3" w:rsidRPr="001D790A">
        <w:rPr>
          <w:sz w:val="28"/>
          <w:szCs w:val="28"/>
        </w:rPr>
        <w:t xml:space="preserve"> году – 2</w:t>
      </w:r>
      <w:r w:rsidR="00D44518">
        <w:rPr>
          <w:sz w:val="28"/>
          <w:szCs w:val="28"/>
        </w:rPr>
        <w:t>1,3</w:t>
      </w:r>
      <w:r w:rsidR="005625F3" w:rsidRPr="001D790A">
        <w:rPr>
          <w:sz w:val="28"/>
          <w:szCs w:val="28"/>
        </w:rPr>
        <w:t xml:space="preserve">%, в </w:t>
      </w:r>
      <w:r w:rsidRPr="001D790A">
        <w:rPr>
          <w:sz w:val="28"/>
          <w:szCs w:val="28"/>
        </w:rPr>
        <w:t>20</w:t>
      </w:r>
      <w:r w:rsidR="00D44518">
        <w:rPr>
          <w:sz w:val="28"/>
          <w:szCs w:val="28"/>
        </w:rPr>
        <w:t>2</w:t>
      </w:r>
      <w:r w:rsidRPr="001D790A">
        <w:rPr>
          <w:sz w:val="28"/>
          <w:szCs w:val="28"/>
        </w:rPr>
        <w:t>1 год</w:t>
      </w:r>
      <w:r w:rsidR="005625F3" w:rsidRPr="001D790A">
        <w:rPr>
          <w:sz w:val="28"/>
          <w:szCs w:val="28"/>
        </w:rPr>
        <w:t>у</w:t>
      </w:r>
      <w:r w:rsidRPr="001D790A">
        <w:rPr>
          <w:sz w:val="28"/>
          <w:szCs w:val="28"/>
        </w:rPr>
        <w:t xml:space="preserve"> – </w:t>
      </w:r>
      <w:r w:rsidR="005625F3" w:rsidRPr="001D790A">
        <w:rPr>
          <w:sz w:val="28"/>
          <w:szCs w:val="28"/>
        </w:rPr>
        <w:t>2</w:t>
      </w:r>
      <w:r w:rsidR="00D44518">
        <w:rPr>
          <w:sz w:val="28"/>
          <w:szCs w:val="28"/>
        </w:rPr>
        <w:t>4</w:t>
      </w:r>
      <w:r w:rsidR="005625F3" w:rsidRPr="001D790A">
        <w:rPr>
          <w:sz w:val="28"/>
          <w:szCs w:val="28"/>
        </w:rPr>
        <w:t>,</w:t>
      </w:r>
      <w:r w:rsidR="001D790A" w:rsidRPr="001D790A">
        <w:rPr>
          <w:sz w:val="28"/>
          <w:szCs w:val="28"/>
        </w:rPr>
        <w:t>6</w:t>
      </w:r>
      <w:r w:rsidRPr="001D790A">
        <w:rPr>
          <w:sz w:val="28"/>
          <w:szCs w:val="28"/>
        </w:rPr>
        <w:t>%.</w:t>
      </w:r>
    </w:p>
    <w:p w:rsidR="00DA7864" w:rsidRPr="00B90E1E" w:rsidRDefault="00426ED8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4339E9" w:rsidRPr="005A1D5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53696" w:rsidRPr="005A1D54">
        <w:rPr>
          <w:rFonts w:ascii="Times New Roman" w:hAnsi="Times New Roman" w:cs="Times New Roman"/>
          <w:sz w:val="28"/>
          <w:szCs w:val="28"/>
        </w:rPr>
        <w:t>на</w:t>
      </w:r>
      <w:r w:rsidR="004339E9" w:rsidRPr="005A1D54">
        <w:rPr>
          <w:rFonts w:ascii="Times New Roman" w:hAnsi="Times New Roman" w:cs="Times New Roman"/>
          <w:sz w:val="28"/>
          <w:szCs w:val="28"/>
        </w:rPr>
        <w:t xml:space="preserve"> 201</w:t>
      </w:r>
      <w:r w:rsidR="000060AB">
        <w:rPr>
          <w:rFonts w:ascii="Times New Roman" w:hAnsi="Times New Roman" w:cs="Times New Roman"/>
          <w:sz w:val="28"/>
          <w:szCs w:val="28"/>
        </w:rPr>
        <w:t>9</w:t>
      </w:r>
      <w:r w:rsidR="004339E9" w:rsidRPr="005A1D54">
        <w:rPr>
          <w:rFonts w:ascii="Times New Roman" w:hAnsi="Times New Roman" w:cs="Times New Roman"/>
          <w:sz w:val="28"/>
          <w:szCs w:val="28"/>
        </w:rPr>
        <w:t xml:space="preserve"> год запланированы по главным распорядителям в </w:t>
      </w:r>
      <w:r>
        <w:rPr>
          <w:rFonts w:ascii="Times New Roman" w:hAnsi="Times New Roman" w:cs="Times New Roman"/>
          <w:sz w:val="28"/>
          <w:szCs w:val="28"/>
        </w:rPr>
        <w:t>объе</w:t>
      </w:r>
      <w:r w:rsidR="005C0C7E" w:rsidRPr="005A1D54">
        <w:rPr>
          <w:rFonts w:ascii="Times New Roman" w:hAnsi="Times New Roman" w:cs="Times New Roman"/>
          <w:sz w:val="28"/>
          <w:szCs w:val="28"/>
        </w:rPr>
        <w:t>ме</w:t>
      </w:r>
      <w:r w:rsidR="004339E9" w:rsidRPr="005A1D54">
        <w:rPr>
          <w:rFonts w:ascii="Times New Roman" w:hAnsi="Times New Roman" w:cs="Times New Roman"/>
          <w:sz w:val="28"/>
          <w:szCs w:val="28"/>
        </w:rPr>
        <w:t>: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44">
        <w:rPr>
          <w:rFonts w:ascii="Times New Roman" w:hAnsi="Times New Roman" w:cs="Times New Roman"/>
          <w:sz w:val="28"/>
          <w:szCs w:val="28"/>
        </w:rPr>
        <w:t xml:space="preserve">- Администрация Тутаевского муниципального района – </w:t>
      </w:r>
      <w:r w:rsidR="00BE0D9B" w:rsidRPr="005D3444">
        <w:rPr>
          <w:rFonts w:ascii="Times New Roman" w:hAnsi="Times New Roman" w:cs="Times New Roman"/>
          <w:sz w:val="28"/>
          <w:szCs w:val="28"/>
        </w:rPr>
        <w:t>1</w:t>
      </w:r>
      <w:r w:rsidR="005D3444" w:rsidRPr="005D3444">
        <w:rPr>
          <w:rFonts w:ascii="Times New Roman" w:hAnsi="Times New Roman" w:cs="Times New Roman"/>
          <w:sz w:val="28"/>
          <w:szCs w:val="28"/>
        </w:rPr>
        <w:t>52 027</w:t>
      </w:r>
      <w:r w:rsidRPr="005D34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3444" w:rsidRPr="005D3444">
        <w:rPr>
          <w:rFonts w:ascii="Times New Roman" w:hAnsi="Times New Roman" w:cs="Times New Roman"/>
          <w:sz w:val="28"/>
          <w:szCs w:val="28"/>
        </w:rPr>
        <w:t>7</w:t>
      </w:r>
      <w:r w:rsidR="00BE0D9B" w:rsidRPr="005D3444">
        <w:rPr>
          <w:rFonts w:ascii="Times New Roman" w:hAnsi="Times New Roman" w:cs="Times New Roman"/>
          <w:sz w:val="28"/>
          <w:szCs w:val="28"/>
        </w:rPr>
        <w:t>,7</w:t>
      </w:r>
      <w:r w:rsidRPr="005D3444">
        <w:rPr>
          <w:rFonts w:ascii="Times New Roman" w:hAnsi="Times New Roman" w:cs="Times New Roman"/>
          <w:sz w:val="28"/>
          <w:szCs w:val="28"/>
        </w:rPr>
        <w:t>% от всех расходов районного бюджета</w:t>
      </w:r>
      <w:r w:rsidR="00BE0D9B" w:rsidRPr="005D3444">
        <w:rPr>
          <w:rFonts w:ascii="Times New Roman" w:hAnsi="Times New Roman" w:cs="Times New Roman"/>
          <w:sz w:val="28"/>
          <w:szCs w:val="28"/>
        </w:rPr>
        <w:t xml:space="preserve"> (в 201</w:t>
      </w:r>
      <w:r w:rsidR="005D3444" w:rsidRPr="005D3444">
        <w:rPr>
          <w:rFonts w:ascii="Times New Roman" w:hAnsi="Times New Roman" w:cs="Times New Roman"/>
          <w:sz w:val="28"/>
          <w:szCs w:val="28"/>
        </w:rPr>
        <w:t>8</w:t>
      </w:r>
      <w:r w:rsidR="00BE0D9B" w:rsidRPr="005D34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5923" w:rsidRPr="005D3444">
        <w:rPr>
          <w:rFonts w:ascii="Times New Roman" w:hAnsi="Times New Roman" w:cs="Times New Roman"/>
          <w:sz w:val="28"/>
          <w:szCs w:val="28"/>
        </w:rPr>
        <w:t>–4</w:t>
      </w:r>
      <w:r w:rsidR="005D3444" w:rsidRPr="005D3444">
        <w:rPr>
          <w:rFonts w:ascii="Times New Roman" w:hAnsi="Times New Roman" w:cs="Times New Roman"/>
          <w:sz w:val="28"/>
          <w:szCs w:val="28"/>
        </w:rPr>
        <w:t>38 250</w:t>
      </w:r>
      <w:r w:rsidR="00D85923" w:rsidRPr="005D344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5D3444"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муниципального имущества Администрации ТМР в сумме </w:t>
      </w:r>
      <w:r w:rsidR="005D3444">
        <w:rPr>
          <w:rFonts w:ascii="Times New Roman" w:hAnsi="Times New Roman" w:cs="Times New Roman"/>
          <w:sz w:val="28"/>
          <w:szCs w:val="28"/>
        </w:rPr>
        <w:t>13 296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E0D9B">
        <w:rPr>
          <w:rFonts w:ascii="Times New Roman" w:hAnsi="Times New Roman" w:cs="Times New Roman"/>
          <w:sz w:val="28"/>
          <w:szCs w:val="28"/>
        </w:rPr>
        <w:t>или 0,7% от общей суммы расходо</w:t>
      </w:r>
      <w:proofErr w:type="gramStart"/>
      <w:r w:rsidR="00BE0D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5923">
        <w:rPr>
          <w:rFonts w:ascii="Times New Roman" w:hAnsi="Times New Roman" w:cs="Times New Roman"/>
          <w:sz w:val="28"/>
          <w:szCs w:val="28"/>
        </w:rPr>
        <w:t>–1</w:t>
      </w:r>
      <w:r w:rsidR="005D3444">
        <w:rPr>
          <w:rFonts w:ascii="Times New Roman" w:hAnsi="Times New Roman" w:cs="Times New Roman"/>
          <w:sz w:val="28"/>
          <w:szCs w:val="28"/>
        </w:rPr>
        <w:t>4 783</w:t>
      </w:r>
      <w:r w:rsidR="00D8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образования Администрации ТМР в сумме </w:t>
      </w:r>
      <w:r w:rsidR="00CB63E5">
        <w:rPr>
          <w:rFonts w:ascii="Times New Roman" w:hAnsi="Times New Roman" w:cs="Times New Roman"/>
          <w:sz w:val="28"/>
          <w:szCs w:val="28"/>
        </w:rPr>
        <w:t>1</w:t>
      </w:r>
      <w:r w:rsidR="005D3444">
        <w:rPr>
          <w:rFonts w:ascii="Times New Roman" w:hAnsi="Times New Roman" w:cs="Times New Roman"/>
          <w:sz w:val="28"/>
          <w:szCs w:val="28"/>
        </w:rPr>
        <w:t> 082 314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>или 5</w:t>
      </w:r>
      <w:r w:rsidR="005D3444">
        <w:rPr>
          <w:rFonts w:ascii="Times New Roman" w:hAnsi="Times New Roman" w:cs="Times New Roman"/>
          <w:sz w:val="28"/>
          <w:szCs w:val="28"/>
        </w:rPr>
        <w:t>5</w:t>
      </w:r>
      <w:r w:rsidR="00CB63E5">
        <w:rPr>
          <w:rFonts w:ascii="Times New Roman" w:hAnsi="Times New Roman" w:cs="Times New Roman"/>
          <w:sz w:val="28"/>
          <w:szCs w:val="28"/>
        </w:rPr>
        <w:t xml:space="preserve">% от общей суммы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3444">
        <w:rPr>
          <w:rFonts w:ascii="Times New Roman" w:hAnsi="Times New Roman" w:cs="Times New Roman"/>
          <w:sz w:val="28"/>
          <w:szCs w:val="28"/>
        </w:rPr>
        <w:t>–1 061 905</w:t>
      </w:r>
      <w:r w:rsidR="00D8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3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труда и социального развития Администрации ТМР в сумме </w:t>
      </w:r>
      <w:r w:rsidR="005D3444">
        <w:rPr>
          <w:rFonts w:ascii="Times New Roman" w:hAnsi="Times New Roman" w:cs="Times New Roman"/>
          <w:sz w:val="28"/>
          <w:szCs w:val="28"/>
        </w:rPr>
        <w:t>446 993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>или 2</w:t>
      </w:r>
      <w:r w:rsidR="005D3444">
        <w:rPr>
          <w:rFonts w:ascii="Times New Roman" w:hAnsi="Times New Roman" w:cs="Times New Roman"/>
          <w:sz w:val="28"/>
          <w:szCs w:val="28"/>
        </w:rPr>
        <w:t>2,9</w:t>
      </w:r>
      <w:r w:rsidR="00CB63E5">
        <w:rPr>
          <w:rFonts w:ascii="Times New Roman" w:hAnsi="Times New Roman" w:cs="Times New Roman"/>
          <w:sz w:val="28"/>
          <w:szCs w:val="28"/>
        </w:rPr>
        <w:t xml:space="preserve">% от общей суммы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</w:t>
      </w:r>
      <w:r w:rsidR="00CB63E5"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D85923">
        <w:rPr>
          <w:rFonts w:ascii="Times New Roman" w:hAnsi="Times New Roman" w:cs="Times New Roman"/>
          <w:sz w:val="28"/>
          <w:szCs w:val="28"/>
        </w:rPr>
        <w:t>–</w:t>
      </w:r>
      <w:r w:rsidR="005D3444">
        <w:rPr>
          <w:rFonts w:ascii="Times New Roman" w:hAnsi="Times New Roman" w:cs="Times New Roman"/>
          <w:sz w:val="28"/>
          <w:szCs w:val="28"/>
        </w:rPr>
        <w:t xml:space="preserve"> 407 757</w:t>
      </w:r>
      <w:r w:rsidR="00D8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финансов Администрации ТМР в сумме </w:t>
      </w:r>
      <w:r w:rsidR="005D3444">
        <w:rPr>
          <w:rFonts w:ascii="Times New Roman" w:hAnsi="Times New Roman" w:cs="Times New Roman"/>
          <w:sz w:val="28"/>
          <w:szCs w:val="28"/>
        </w:rPr>
        <w:t>82 783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B63E5">
        <w:rPr>
          <w:rFonts w:ascii="Times New Roman" w:hAnsi="Times New Roman" w:cs="Times New Roman"/>
          <w:sz w:val="28"/>
          <w:szCs w:val="28"/>
        </w:rPr>
        <w:t>или 4</w:t>
      </w:r>
      <w:r w:rsidR="005D3444">
        <w:rPr>
          <w:rFonts w:ascii="Times New Roman" w:hAnsi="Times New Roman" w:cs="Times New Roman"/>
          <w:sz w:val="28"/>
          <w:szCs w:val="28"/>
        </w:rPr>
        <w:t>,2</w:t>
      </w:r>
      <w:r w:rsidR="00CB63E5">
        <w:rPr>
          <w:rFonts w:ascii="Times New Roman" w:hAnsi="Times New Roman" w:cs="Times New Roman"/>
          <w:sz w:val="28"/>
          <w:szCs w:val="28"/>
        </w:rPr>
        <w:t xml:space="preserve">% от общей суммы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5923">
        <w:rPr>
          <w:rFonts w:ascii="Times New Roman" w:hAnsi="Times New Roman" w:cs="Times New Roman"/>
          <w:sz w:val="28"/>
          <w:szCs w:val="28"/>
        </w:rPr>
        <w:t>–</w:t>
      </w:r>
      <w:r w:rsidR="005D3444">
        <w:rPr>
          <w:rFonts w:ascii="Times New Roman" w:hAnsi="Times New Roman" w:cs="Times New Roman"/>
          <w:sz w:val="28"/>
          <w:szCs w:val="28"/>
        </w:rPr>
        <w:t>70 553</w:t>
      </w:r>
      <w:r w:rsidR="00D859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культуры, туризма и молодежной политики Администрации ТМР в сумме </w:t>
      </w:r>
      <w:r w:rsidR="005D3444">
        <w:rPr>
          <w:rFonts w:ascii="Times New Roman" w:hAnsi="Times New Roman" w:cs="Times New Roman"/>
          <w:sz w:val="28"/>
          <w:szCs w:val="28"/>
        </w:rPr>
        <w:t>176 012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3E5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444">
        <w:rPr>
          <w:rFonts w:ascii="Times New Roman" w:hAnsi="Times New Roman" w:cs="Times New Roman"/>
          <w:sz w:val="28"/>
          <w:szCs w:val="28"/>
        </w:rPr>
        <w:t>9</w:t>
      </w:r>
      <w:r w:rsidR="00CB63E5">
        <w:rPr>
          <w:rFonts w:ascii="Times New Roman" w:hAnsi="Times New Roman" w:cs="Times New Roman"/>
          <w:sz w:val="28"/>
          <w:szCs w:val="28"/>
        </w:rPr>
        <w:t>% от общей суммы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0790">
        <w:rPr>
          <w:rFonts w:ascii="Times New Roman" w:hAnsi="Times New Roman" w:cs="Times New Roman"/>
          <w:sz w:val="28"/>
          <w:szCs w:val="28"/>
        </w:rPr>
        <w:t xml:space="preserve"> – </w:t>
      </w:r>
      <w:r w:rsidR="005D3444">
        <w:rPr>
          <w:rFonts w:ascii="Times New Roman" w:hAnsi="Times New Roman" w:cs="Times New Roman"/>
          <w:sz w:val="28"/>
          <w:szCs w:val="28"/>
        </w:rPr>
        <w:t>189 260</w:t>
      </w:r>
      <w:r w:rsidR="00A807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жилищно-коммунального хозяйства и </w:t>
      </w:r>
      <w:r w:rsidR="005D344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ТМР в сумме </w:t>
      </w:r>
      <w:r w:rsidR="005D3444">
        <w:rPr>
          <w:rFonts w:ascii="Times New Roman" w:hAnsi="Times New Roman" w:cs="Times New Roman"/>
          <w:sz w:val="28"/>
          <w:szCs w:val="28"/>
        </w:rPr>
        <w:t>825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 xml:space="preserve">или </w:t>
      </w:r>
      <w:r w:rsidR="005D3444">
        <w:rPr>
          <w:rFonts w:ascii="Times New Roman" w:hAnsi="Times New Roman" w:cs="Times New Roman"/>
          <w:sz w:val="28"/>
          <w:szCs w:val="28"/>
        </w:rPr>
        <w:t>0,04</w:t>
      </w:r>
      <w:r w:rsidR="00CB63E5">
        <w:rPr>
          <w:rFonts w:ascii="Times New Roman" w:hAnsi="Times New Roman" w:cs="Times New Roman"/>
          <w:sz w:val="28"/>
          <w:szCs w:val="28"/>
        </w:rPr>
        <w:t xml:space="preserve">% от общей суммы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3444">
        <w:rPr>
          <w:rFonts w:ascii="Times New Roman" w:hAnsi="Times New Roman" w:cs="Times New Roman"/>
          <w:sz w:val="28"/>
          <w:szCs w:val="28"/>
        </w:rPr>
        <w:t>–82 684</w:t>
      </w:r>
      <w:r w:rsidR="00A8079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864" w:rsidRDefault="00DA7864" w:rsidP="0049666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Контрольно-счетная палата ТМР в сумме </w:t>
      </w:r>
      <w:r w:rsidR="00CB63E5">
        <w:rPr>
          <w:rFonts w:ascii="Times New Roman" w:hAnsi="Times New Roman" w:cs="Times New Roman"/>
          <w:sz w:val="28"/>
          <w:szCs w:val="28"/>
        </w:rPr>
        <w:t xml:space="preserve">1 </w:t>
      </w:r>
      <w:r w:rsidR="005D3444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63E5">
        <w:rPr>
          <w:rFonts w:ascii="Times New Roman" w:hAnsi="Times New Roman" w:cs="Times New Roman"/>
          <w:sz w:val="28"/>
          <w:szCs w:val="28"/>
        </w:rPr>
        <w:t xml:space="preserve"> или 0,</w:t>
      </w:r>
      <w:r w:rsidR="005D3444">
        <w:rPr>
          <w:rFonts w:ascii="Times New Roman" w:hAnsi="Times New Roman" w:cs="Times New Roman"/>
          <w:sz w:val="28"/>
          <w:szCs w:val="28"/>
        </w:rPr>
        <w:t>07</w:t>
      </w:r>
      <w:r w:rsidR="00CB63E5">
        <w:rPr>
          <w:rFonts w:ascii="Times New Roman" w:hAnsi="Times New Roman" w:cs="Times New Roman"/>
          <w:sz w:val="28"/>
          <w:szCs w:val="28"/>
        </w:rPr>
        <w:t xml:space="preserve">% от общей суммы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E5">
        <w:rPr>
          <w:rFonts w:ascii="Times New Roman" w:hAnsi="Times New Roman" w:cs="Times New Roman"/>
          <w:sz w:val="28"/>
          <w:szCs w:val="28"/>
        </w:rPr>
        <w:t>в 201</w:t>
      </w:r>
      <w:r w:rsidR="005D3444">
        <w:rPr>
          <w:rFonts w:ascii="Times New Roman" w:hAnsi="Times New Roman" w:cs="Times New Roman"/>
          <w:sz w:val="28"/>
          <w:szCs w:val="28"/>
        </w:rPr>
        <w:t>8</w:t>
      </w:r>
      <w:r w:rsidR="00CB6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0790">
        <w:rPr>
          <w:rFonts w:ascii="Times New Roman" w:hAnsi="Times New Roman" w:cs="Times New Roman"/>
          <w:sz w:val="28"/>
          <w:szCs w:val="28"/>
        </w:rPr>
        <w:t xml:space="preserve"> – </w:t>
      </w:r>
      <w:r w:rsidR="005D3444">
        <w:rPr>
          <w:rFonts w:ascii="Times New Roman" w:hAnsi="Times New Roman" w:cs="Times New Roman"/>
          <w:sz w:val="28"/>
          <w:szCs w:val="28"/>
        </w:rPr>
        <w:t>1 967</w:t>
      </w:r>
      <w:r w:rsidR="00A8079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BF5" w:rsidRDefault="00DE6925" w:rsidP="00FB4BF5">
      <w:pPr>
        <w:ind w:firstLineChars="253" w:firstLine="708"/>
        <w:jc w:val="both"/>
        <w:rPr>
          <w:sz w:val="28"/>
          <w:szCs w:val="28"/>
        </w:rPr>
      </w:pPr>
      <w:r w:rsidRPr="00967B40">
        <w:rPr>
          <w:sz w:val="28"/>
          <w:szCs w:val="28"/>
        </w:rPr>
        <w:t>Бюджетные</w:t>
      </w:r>
      <w:r w:rsidR="008D74ED" w:rsidRPr="00967B40">
        <w:rPr>
          <w:sz w:val="28"/>
          <w:szCs w:val="28"/>
        </w:rPr>
        <w:t xml:space="preserve"> ассигновани</w:t>
      </w:r>
      <w:r w:rsidRPr="00967B40">
        <w:rPr>
          <w:sz w:val="28"/>
          <w:szCs w:val="28"/>
        </w:rPr>
        <w:t>я</w:t>
      </w:r>
      <w:r w:rsidR="008D74ED" w:rsidRPr="00967B40">
        <w:rPr>
          <w:sz w:val="28"/>
          <w:szCs w:val="28"/>
        </w:rPr>
        <w:t xml:space="preserve"> дорожного фонда на 201</w:t>
      </w:r>
      <w:r w:rsidR="00967B40" w:rsidRPr="00967B40">
        <w:rPr>
          <w:sz w:val="28"/>
          <w:szCs w:val="28"/>
        </w:rPr>
        <w:t>9</w:t>
      </w:r>
      <w:r w:rsidR="00830C8F" w:rsidRPr="00967B40">
        <w:rPr>
          <w:sz w:val="28"/>
          <w:szCs w:val="28"/>
        </w:rPr>
        <w:t xml:space="preserve"> год утверждены в </w:t>
      </w:r>
      <w:r w:rsidR="00967B40" w:rsidRPr="00967B40">
        <w:rPr>
          <w:sz w:val="28"/>
          <w:szCs w:val="28"/>
        </w:rPr>
        <w:t>сумме20 914 тыс. рублей, что составляет 12,2% от утвержденного плана на 2018 год.</w:t>
      </w:r>
    </w:p>
    <w:p w:rsidR="00FB4BF5" w:rsidRPr="00976562" w:rsidRDefault="00FB4BF5" w:rsidP="00FB4BF5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поселениям района запланированы в объеме </w:t>
      </w:r>
      <w:r w:rsidRPr="000A5A4C">
        <w:rPr>
          <w:sz w:val="28"/>
          <w:szCs w:val="28"/>
        </w:rPr>
        <w:t>6</w:t>
      </w:r>
      <w:r>
        <w:rPr>
          <w:sz w:val="28"/>
          <w:szCs w:val="28"/>
        </w:rPr>
        <w:t>3 069 тыс. рублей.</w:t>
      </w:r>
    </w:p>
    <w:p w:rsidR="008D74ED" w:rsidRDefault="008D74ED" w:rsidP="008D74ED">
      <w:pPr>
        <w:ind w:firstLine="709"/>
        <w:jc w:val="both"/>
        <w:rPr>
          <w:sz w:val="28"/>
          <w:szCs w:val="28"/>
        </w:rPr>
      </w:pPr>
      <w:r w:rsidRPr="0097656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районного</w:t>
      </w:r>
      <w:r w:rsidRPr="00976562">
        <w:rPr>
          <w:sz w:val="28"/>
          <w:szCs w:val="28"/>
        </w:rPr>
        <w:t xml:space="preserve"> бюджета </w:t>
      </w:r>
      <w:proofErr w:type="spellStart"/>
      <w:r w:rsidRPr="00976562">
        <w:rPr>
          <w:sz w:val="28"/>
          <w:szCs w:val="28"/>
        </w:rPr>
        <w:t>непрограм</w:t>
      </w:r>
      <w:r w:rsidR="00155F09">
        <w:rPr>
          <w:sz w:val="28"/>
          <w:szCs w:val="28"/>
        </w:rPr>
        <w:t>мные</w:t>
      </w:r>
      <w:proofErr w:type="spellEnd"/>
      <w:r w:rsidRPr="00976562">
        <w:rPr>
          <w:sz w:val="28"/>
          <w:szCs w:val="28"/>
        </w:rPr>
        <w:t xml:space="preserve"> расход</w:t>
      </w:r>
      <w:r w:rsidR="00155F09">
        <w:rPr>
          <w:sz w:val="28"/>
          <w:szCs w:val="28"/>
        </w:rPr>
        <w:t>ы</w:t>
      </w:r>
      <w:r w:rsidRPr="00976562">
        <w:rPr>
          <w:sz w:val="28"/>
          <w:szCs w:val="28"/>
        </w:rPr>
        <w:t xml:space="preserve"> предусмотрены в сумме  </w:t>
      </w:r>
      <w:r w:rsidR="00FC3D2C" w:rsidRPr="00FC3D2C">
        <w:rPr>
          <w:sz w:val="28"/>
          <w:szCs w:val="28"/>
        </w:rPr>
        <w:t>1</w:t>
      </w:r>
      <w:r w:rsidR="00C35D15">
        <w:rPr>
          <w:sz w:val="28"/>
          <w:szCs w:val="28"/>
        </w:rPr>
        <w:t>38 235</w:t>
      </w:r>
      <w:r>
        <w:rPr>
          <w:sz w:val="28"/>
          <w:szCs w:val="28"/>
        </w:rPr>
        <w:t>тыс.</w:t>
      </w:r>
      <w:r w:rsidRPr="0097656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состав</w:t>
      </w:r>
      <w:r w:rsidR="00C35D15">
        <w:rPr>
          <w:sz w:val="28"/>
          <w:szCs w:val="28"/>
        </w:rPr>
        <w:t>ляе</w:t>
      </w:r>
      <w:r>
        <w:rPr>
          <w:sz w:val="28"/>
          <w:szCs w:val="28"/>
        </w:rPr>
        <w:t xml:space="preserve">т </w:t>
      </w:r>
      <w:r w:rsidR="00C35D15">
        <w:rPr>
          <w:sz w:val="28"/>
          <w:szCs w:val="28"/>
        </w:rPr>
        <w:t>7,1</w:t>
      </w:r>
      <w:r>
        <w:rPr>
          <w:sz w:val="28"/>
          <w:szCs w:val="28"/>
        </w:rPr>
        <w:t>% от общего объема расходов.</w:t>
      </w:r>
    </w:p>
    <w:p w:rsidR="00CD059C" w:rsidRDefault="00FC3D2C" w:rsidP="00FC3D2C">
      <w:pPr>
        <w:ind w:firstLineChars="200" w:firstLine="560"/>
        <w:contextualSpacing/>
        <w:jc w:val="both"/>
        <w:rPr>
          <w:sz w:val="28"/>
          <w:szCs w:val="28"/>
        </w:rPr>
      </w:pPr>
      <w:proofErr w:type="spellStart"/>
      <w:r w:rsidRPr="00FC3D2C">
        <w:rPr>
          <w:sz w:val="28"/>
          <w:szCs w:val="28"/>
        </w:rPr>
        <w:t>Непрограммные</w:t>
      </w:r>
      <w:proofErr w:type="spellEnd"/>
      <w:r w:rsidRPr="00FC3D2C">
        <w:rPr>
          <w:sz w:val="28"/>
          <w:szCs w:val="28"/>
        </w:rPr>
        <w:t xml:space="preserve">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</w:t>
      </w:r>
      <w:r>
        <w:rPr>
          <w:sz w:val="28"/>
          <w:szCs w:val="28"/>
        </w:rPr>
        <w:t>сполнение переданных полномочий</w:t>
      </w:r>
      <w:r w:rsidRPr="00FC3D2C">
        <w:rPr>
          <w:sz w:val="28"/>
          <w:szCs w:val="28"/>
        </w:rPr>
        <w:t>.</w:t>
      </w:r>
    </w:p>
    <w:p w:rsidR="000A5A4C" w:rsidRPr="00255963" w:rsidRDefault="000A5A4C" w:rsidP="000541F4">
      <w:pPr>
        <w:ind w:firstLine="709"/>
        <w:jc w:val="both"/>
        <w:rPr>
          <w:sz w:val="28"/>
          <w:szCs w:val="28"/>
        </w:rPr>
      </w:pPr>
    </w:p>
    <w:p w:rsidR="00DA7864" w:rsidRPr="00C21C0F" w:rsidRDefault="00DA7864" w:rsidP="00F20E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и ведомственные</w:t>
      </w:r>
      <w:r w:rsidRPr="00C21C0F">
        <w:rPr>
          <w:b/>
          <w:bCs/>
          <w:sz w:val="28"/>
          <w:szCs w:val="28"/>
        </w:rPr>
        <w:t xml:space="preserve"> программы </w:t>
      </w:r>
    </w:p>
    <w:p w:rsidR="00DA7864" w:rsidRDefault="00DA7864" w:rsidP="00F20E02">
      <w:pPr>
        <w:ind w:firstLine="709"/>
        <w:jc w:val="both"/>
        <w:rPr>
          <w:sz w:val="28"/>
          <w:szCs w:val="28"/>
        </w:rPr>
      </w:pPr>
    </w:p>
    <w:p w:rsidR="00BD42D0" w:rsidRPr="0090309D" w:rsidRDefault="00BD42D0" w:rsidP="00BD42D0">
      <w:pPr>
        <w:ind w:firstLine="709"/>
        <w:jc w:val="both"/>
        <w:rPr>
          <w:sz w:val="28"/>
          <w:szCs w:val="28"/>
        </w:rPr>
      </w:pPr>
      <w:r w:rsidRPr="0090309D">
        <w:rPr>
          <w:sz w:val="28"/>
          <w:szCs w:val="28"/>
        </w:rPr>
        <w:t xml:space="preserve">Анализ формирования </w:t>
      </w:r>
      <w:r>
        <w:rPr>
          <w:sz w:val="28"/>
          <w:szCs w:val="28"/>
        </w:rPr>
        <w:t xml:space="preserve">районного </w:t>
      </w:r>
      <w:proofErr w:type="spellStart"/>
      <w:r w:rsidRPr="0090309D">
        <w:rPr>
          <w:sz w:val="28"/>
          <w:szCs w:val="28"/>
        </w:rPr>
        <w:t>бюджетав</w:t>
      </w:r>
      <w:proofErr w:type="spellEnd"/>
      <w:r w:rsidRPr="0090309D">
        <w:rPr>
          <w:sz w:val="28"/>
          <w:szCs w:val="28"/>
        </w:rPr>
        <w:t xml:space="preserve"> программном </w:t>
      </w:r>
      <w:proofErr w:type="gramStart"/>
      <w:r w:rsidRPr="0090309D">
        <w:rPr>
          <w:sz w:val="28"/>
          <w:szCs w:val="28"/>
        </w:rPr>
        <w:t>формате</w:t>
      </w:r>
      <w:proofErr w:type="gramEnd"/>
      <w:r w:rsidRPr="0090309D">
        <w:rPr>
          <w:sz w:val="28"/>
          <w:szCs w:val="28"/>
        </w:rPr>
        <w:t xml:space="preserve"> осуществлен исходя из проекта</w:t>
      </w:r>
      <w:r>
        <w:rPr>
          <w:sz w:val="28"/>
          <w:szCs w:val="28"/>
        </w:rPr>
        <w:t xml:space="preserve"> бюджета</w:t>
      </w:r>
      <w:r w:rsidRPr="0090309D">
        <w:rPr>
          <w:sz w:val="28"/>
          <w:szCs w:val="28"/>
        </w:rPr>
        <w:t xml:space="preserve">, пояснительной записки, представленных проектов паспортов </w:t>
      </w:r>
      <w:r>
        <w:rPr>
          <w:sz w:val="28"/>
          <w:szCs w:val="28"/>
        </w:rPr>
        <w:t>муниципаль</w:t>
      </w:r>
      <w:r w:rsidRPr="0090309D">
        <w:rPr>
          <w:sz w:val="28"/>
          <w:szCs w:val="28"/>
        </w:rPr>
        <w:t xml:space="preserve">ных программ и материалов к ним. </w:t>
      </w:r>
    </w:p>
    <w:p w:rsidR="00BD42D0" w:rsidRDefault="00BD42D0" w:rsidP="00BD42D0">
      <w:pPr>
        <w:ind w:firstLine="709"/>
        <w:jc w:val="both"/>
        <w:rPr>
          <w:sz w:val="28"/>
          <w:szCs w:val="28"/>
        </w:rPr>
      </w:pPr>
      <w:r w:rsidRPr="0090309D">
        <w:rPr>
          <w:sz w:val="28"/>
          <w:szCs w:val="28"/>
        </w:rPr>
        <w:t xml:space="preserve">В соответствии с Бюджетным кодексом Российской Федерации проект  бюджета </w:t>
      </w:r>
      <w:r>
        <w:rPr>
          <w:sz w:val="28"/>
          <w:szCs w:val="28"/>
        </w:rPr>
        <w:t xml:space="preserve">Тутаевского муниципального района </w:t>
      </w:r>
      <w:r w:rsidRPr="0090309D">
        <w:rPr>
          <w:sz w:val="28"/>
          <w:szCs w:val="28"/>
        </w:rPr>
        <w:t>на 201</w:t>
      </w:r>
      <w:r w:rsidR="00355070">
        <w:rPr>
          <w:sz w:val="28"/>
          <w:szCs w:val="28"/>
        </w:rPr>
        <w:t>9</w:t>
      </w:r>
      <w:r w:rsidRPr="0090309D">
        <w:rPr>
          <w:sz w:val="28"/>
          <w:szCs w:val="28"/>
        </w:rPr>
        <w:t xml:space="preserve"> год и на плановый период 20</w:t>
      </w:r>
      <w:r w:rsidR="00355070">
        <w:rPr>
          <w:sz w:val="28"/>
          <w:szCs w:val="28"/>
        </w:rPr>
        <w:t>20</w:t>
      </w:r>
      <w:r w:rsidRPr="0090309D">
        <w:rPr>
          <w:sz w:val="28"/>
          <w:szCs w:val="28"/>
        </w:rPr>
        <w:t xml:space="preserve"> и 202</w:t>
      </w:r>
      <w:r w:rsidR="00355070">
        <w:rPr>
          <w:sz w:val="28"/>
          <w:szCs w:val="28"/>
        </w:rPr>
        <w:t>1</w:t>
      </w:r>
      <w:r w:rsidRPr="0090309D">
        <w:rPr>
          <w:sz w:val="28"/>
          <w:szCs w:val="28"/>
        </w:rPr>
        <w:t xml:space="preserve"> годов сформирован в программной структуре расходов на основе </w:t>
      </w:r>
      <w:r w:rsidR="00E301E5">
        <w:rPr>
          <w:sz w:val="28"/>
          <w:szCs w:val="28"/>
        </w:rPr>
        <w:t>2</w:t>
      </w:r>
      <w:r w:rsidR="004C3E95">
        <w:rPr>
          <w:sz w:val="28"/>
          <w:szCs w:val="28"/>
        </w:rPr>
        <w:t>1</w:t>
      </w:r>
      <w:r w:rsidR="00E301E5">
        <w:rPr>
          <w:sz w:val="28"/>
          <w:szCs w:val="28"/>
        </w:rPr>
        <w:t xml:space="preserve"> муниципальн</w:t>
      </w:r>
      <w:r w:rsidR="004C3E95">
        <w:rPr>
          <w:sz w:val="28"/>
          <w:szCs w:val="28"/>
        </w:rPr>
        <w:t>ой</w:t>
      </w:r>
      <w:r w:rsidRPr="0090309D">
        <w:rPr>
          <w:sz w:val="28"/>
          <w:szCs w:val="28"/>
        </w:rPr>
        <w:t xml:space="preserve"> программ</w:t>
      </w:r>
      <w:r w:rsidR="004C3E95">
        <w:rPr>
          <w:sz w:val="28"/>
          <w:szCs w:val="28"/>
        </w:rPr>
        <w:t>ы</w:t>
      </w:r>
      <w:r w:rsidR="00E301E5">
        <w:rPr>
          <w:sz w:val="28"/>
          <w:szCs w:val="28"/>
        </w:rPr>
        <w:t xml:space="preserve"> и 4 ведомственных программ</w:t>
      </w:r>
      <w:r>
        <w:rPr>
          <w:sz w:val="28"/>
          <w:szCs w:val="28"/>
        </w:rPr>
        <w:t>.</w:t>
      </w:r>
    </w:p>
    <w:p w:rsidR="00EE27A5" w:rsidRDefault="00EE27A5" w:rsidP="00EE27A5">
      <w:pPr>
        <w:ind w:firstLine="709"/>
        <w:jc w:val="both"/>
        <w:rPr>
          <w:sz w:val="28"/>
          <w:szCs w:val="28"/>
        </w:rPr>
      </w:pPr>
      <w:r w:rsidRPr="00EE27A5">
        <w:rPr>
          <w:sz w:val="28"/>
          <w:szCs w:val="28"/>
        </w:rPr>
        <w:t xml:space="preserve">В  соответствии  со  статьей192 Бюджетного  кодекса  Российской  </w:t>
      </w:r>
      <w:proofErr w:type="spellStart"/>
      <w:r w:rsidRPr="00EE27A5">
        <w:rPr>
          <w:sz w:val="28"/>
          <w:szCs w:val="28"/>
        </w:rPr>
        <w:t>Федерациипроект</w:t>
      </w:r>
      <w:proofErr w:type="spellEnd"/>
      <w:r w:rsidRPr="00EE27A5">
        <w:rPr>
          <w:sz w:val="28"/>
          <w:szCs w:val="28"/>
        </w:rPr>
        <w:t xml:space="preserve">  </w:t>
      </w:r>
      <w:r w:rsidR="00650163">
        <w:rPr>
          <w:sz w:val="28"/>
          <w:szCs w:val="28"/>
        </w:rPr>
        <w:t xml:space="preserve">районного бюджете </w:t>
      </w:r>
      <w:r w:rsidRPr="00EE27A5">
        <w:rPr>
          <w:sz w:val="28"/>
          <w:szCs w:val="28"/>
        </w:rPr>
        <w:t xml:space="preserve">на  очередной  финансовый  год  </w:t>
      </w:r>
      <w:proofErr w:type="spellStart"/>
      <w:r w:rsidRPr="00EE27A5">
        <w:rPr>
          <w:sz w:val="28"/>
          <w:szCs w:val="28"/>
        </w:rPr>
        <w:t>иплановый</w:t>
      </w:r>
      <w:proofErr w:type="spellEnd"/>
      <w:r w:rsidRPr="00EE27A5">
        <w:rPr>
          <w:sz w:val="28"/>
          <w:szCs w:val="28"/>
        </w:rPr>
        <w:t xml:space="preserve"> период вносится в </w:t>
      </w:r>
      <w:r w:rsidR="00650163">
        <w:rPr>
          <w:sz w:val="28"/>
          <w:szCs w:val="28"/>
        </w:rPr>
        <w:t>Муниципальный Совет Тутаевского муниципального района</w:t>
      </w:r>
      <w:r w:rsidRPr="00EE27A5">
        <w:rPr>
          <w:sz w:val="28"/>
          <w:szCs w:val="28"/>
        </w:rPr>
        <w:t xml:space="preserve"> одновременно с паспортам</w:t>
      </w:r>
      <w:proofErr w:type="gramStart"/>
      <w:r w:rsidRPr="00EE27A5">
        <w:rPr>
          <w:sz w:val="28"/>
          <w:szCs w:val="28"/>
        </w:rPr>
        <w:t>и(</w:t>
      </w:r>
      <w:proofErr w:type="spellStart"/>
      <w:proofErr w:type="gramEnd"/>
      <w:r w:rsidRPr="00EE27A5">
        <w:rPr>
          <w:sz w:val="28"/>
          <w:szCs w:val="28"/>
        </w:rPr>
        <w:t>проектамипаспортов</w:t>
      </w:r>
      <w:proofErr w:type="spellEnd"/>
      <w:r w:rsidRPr="00EE27A5">
        <w:rPr>
          <w:sz w:val="28"/>
          <w:szCs w:val="28"/>
        </w:rPr>
        <w:t xml:space="preserve">) </w:t>
      </w:r>
      <w:r w:rsidR="00650163">
        <w:rPr>
          <w:sz w:val="28"/>
          <w:szCs w:val="28"/>
        </w:rPr>
        <w:t xml:space="preserve"> муниципальных </w:t>
      </w:r>
      <w:r w:rsidRPr="00EE27A5">
        <w:rPr>
          <w:sz w:val="28"/>
          <w:szCs w:val="28"/>
        </w:rPr>
        <w:t xml:space="preserve">программ. </w:t>
      </w:r>
    </w:p>
    <w:p w:rsidR="00E301E5" w:rsidRDefault="00E301E5" w:rsidP="00E301E5">
      <w:pPr>
        <w:ind w:firstLine="709"/>
        <w:jc w:val="both"/>
        <w:rPr>
          <w:sz w:val="28"/>
          <w:szCs w:val="28"/>
        </w:rPr>
      </w:pPr>
      <w:r w:rsidRPr="006A4254">
        <w:rPr>
          <w:sz w:val="28"/>
          <w:szCs w:val="28"/>
        </w:rPr>
        <w:t>В составе документов к проекту</w:t>
      </w:r>
      <w:r>
        <w:rPr>
          <w:sz w:val="28"/>
          <w:szCs w:val="28"/>
        </w:rPr>
        <w:t xml:space="preserve"> решения о бюджете</w:t>
      </w:r>
      <w:r w:rsidRPr="006A4254">
        <w:rPr>
          <w:sz w:val="28"/>
          <w:szCs w:val="28"/>
        </w:rPr>
        <w:t xml:space="preserve"> представлены </w:t>
      </w:r>
      <w:r w:rsidR="004C3E95">
        <w:rPr>
          <w:sz w:val="28"/>
          <w:szCs w:val="28"/>
        </w:rPr>
        <w:t xml:space="preserve">14 </w:t>
      </w:r>
      <w:r w:rsidRPr="006A4254">
        <w:rPr>
          <w:sz w:val="28"/>
          <w:szCs w:val="28"/>
        </w:rPr>
        <w:t>проект</w:t>
      </w:r>
      <w:r w:rsidR="004C3E95">
        <w:rPr>
          <w:sz w:val="28"/>
          <w:szCs w:val="28"/>
        </w:rPr>
        <w:t>ов</w:t>
      </w:r>
      <w:r w:rsidRPr="006A4254">
        <w:rPr>
          <w:sz w:val="28"/>
          <w:szCs w:val="28"/>
        </w:rPr>
        <w:t xml:space="preserve"> паспортов</w:t>
      </w:r>
      <w:r w:rsidR="004C3E95">
        <w:rPr>
          <w:sz w:val="28"/>
          <w:szCs w:val="28"/>
        </w:rPr>
        <w:t>.</w:t>
      </w:r>
    </w:p>
    <w:p w:rsidR="00E301E5" w:rsidRDefault="00E301E5" w:rsidP="00E301E5">
      <w:pPr>
        <w:ind w:firstLine="709"/>
        <w:jc w:val="both"/>
        <w:rPr>
          <w:sz w:val="28"/>
          <w:szCs w:val="28"/>
        </w:rPr>
      </w:pPr>
      <w:r w:rsidRPr="00762C80">
        <w:rPr>
          <w:sz w:val="28"/>
          <w:szCs w:val="28"/>
        </w:rPr>
        <w:t>В 201</w:t>
      </w:r>
      <w:r w:rsidR="004C3E95">
        <w:rPr>
          <w:sz w:val="28"/>
          <w:szCs w:val="28"/>
        </w:rPr>
        <w:t>9</w:t>
      </w:r>
      <w:r w:rsidRPr="00762C80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 xml:space="preserve">районного </w:t>
      </w:r>
      <w:r w:rsidRPr="00762C80">
        <w:rPr>
          <w:sz w:val="28"/>
          <w:szCs w:val="28"/>
        </w:rPr>
        <w:t xml:space="preserve">бюджета на программную часть   </w:t>
      </w:r>
      <w:r w:rsidRPr="00762C80">
        <w:rPr>
          <w:sz w:val="28"/>
          <w:szCs w:val="28"/>
        </w:rPr>
        <w:lastRenderedPageBreak/>
        <w:t xml:space="preserve">запланированы в сумме </w:t>
      </w:r>
      <w:r>
        <w:rPr>
          <w:sz w:val="28"/>
          <w:szCs w:val="28"/>
        </w:rPr>
        <w:t>1</w:t>
      </w:r>
      <w:r w:rsidR="004C3E95">
        <w:rPr>
          <w:sz w:val="28"/>
          <w:szCs w:val="28"/>
        </w:rPr>
        <w:t> 754 310</w:t>
      </w:r>
      <w:r w:rsidRPr="00762C80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90</w:t>
      </w:r>
      <w:r w:rsidRPr="00762C80">
        <w:rPr>
          <w:sz w:val="28"/>
          <w:szCs w:val="28"/>
        </w:rPr>
        <w:t xml:space="preserve">% от всех расходов бюджета </w:t>
      </w:r>
      <w:r>
        <w:rPr>
          <w:sz w:val="28"/>
          <w:szCs w:val="28"/>
        </w:rPr>
        <w:t>Тутаевского муниципального района</w:t>
      </w:r>
      <w:r w:rsidRPr="00762C80">
        <w:rPr>
          <w:sz w:val="28"/>
          <w:szCs w:val="28"/>
        </w:rPr>
        <w:t>.</w:t>
      </w:r>
    </w:p>
    <w:p w:rsidR="00E301E5" w:rsidRDefault="00E301E5" w:rsidP="00E301E5">
      <w:pPr>
        <w:ind w:firstLine="709"/>
        <w:jc w:val="both"/>
        <w:rPr>
          <w:sz w:val="28"/>
          <w:szCs w:val="28"/>
        </w:rPr>
      </w:pPr>
      <w:r w:rsidRPr="004E24AB">
        <w:rPr>
          <w:sz w:val="28"/>
          <w:szCs w:val="28"/>
        </w:rPr>
        <w:t>В 20</w:t>
      </w:r>
      <w:r w:rsidR="004C3E95">
        <w:rPr>
          <w:sz w:val="28"/>
          <w:szCs w:val="28"/>
        </w:rPr>
        <w:t>20</w:t>
      </w:r>
      <w:r w:rsidRPr="004E24AB">
        <w:rPr>
          <w:sz w:val="28"/>
          <w:szCs w:val="28"/>
        </w:rPr>
        <w:t xml:space="preserve"> году расходы на программы предусмотрены в сумме 1</w:t>
      </w:r>
      <w:r w:rsidR="004C3E95">
        <w:rPr>
          <w:sz w:val="28"/>
          <w:szCs w:val="28"/>
        </w:rPr>
        <w:t> 579 963</w:t>
      </w:r>
      <w:r w:rsidRPr="004E24AB">
        <w:rPr>
          <w:sz w:val="28"/>
          <w:szCs w:val="28"/>
        </w:rPr>
        <w:t xml:space="preserve"> тыс. рублей или </w:t>
      </w:r>
      <w:r w:rsidR="004E24AB" w:rsidRPr="004E24AB">
        <w:rPr>
          <w:sz w:val="28"/>
          <w:szCs w:val="28"/>
        </w:rPr>
        <w:t>9</w:t>
      </w:r>
      <w:r w:rsidR="004C3E95">
        <w:rPr>
          <w:sz w:val="28"/>
          <w:szCs w:val="28"/>
        </w:rPr>
        <w:t>2</w:t>
      </w:r>
      <w:r w:rsidRPr="004E24AB">
        <w:rPr>
          <w:sz w:val="28"/>
          <w:szCs w:val="28"/>
        </w:rPr>
        <w:t xml:space="preserve">% от всех расходов </w:t>
      </w:r>
      <w:r w:rsidR="004E24AB" w:rsidRPr="004E24AB">
        <w:rPr>
          <w:sz w:val="28"/>
          <w:szCs w:val="28"/>
        </w:rPr>
        <w:t xml:space="preserve">районного </w:t>
      </w:r>
      <w:r w:rsidRPr="004E24AB">
        <w:rPr>
          <w:sz w:val="28"/>
          <w:szCs w:val="28"/>
        </w:rPr>
        <w:t>бюджета, в 202</w:t>
      </w:r>
      <w:r w:rsidR="004C3E95">
        <w:rPr>
          <w:sz w:val="28"/>
          <w:szCs w:val="28"/>
        </w:rPr>
        <w:t>1</w:t>
      </w:r>
      <w:r w:rsidRPr="004E24AB">
        <w:rPr>
          <w:sz w:val="28"/>
          <w:szCs w:val="28"/>
        </w:rPr>
        <w:t xml:space="preserve"> году – </w:t>
      </w:r>
      <w:r w:rsidR="004E24AB" w:rsidRPr="004E24AB">
        <w:rPr>
          <w:sz w:val="28"/>
          <w:szCs w:val="28"/>
        </w:rPr>
        <w:t>1</w:t>
      </w:r>
      <w:r w:rsidR="00EC3516">
        <w:rPr>
          <w:sz w:val="28"/>
          <w:szCs w:val="28"/>
        </w:rPr>
        <w:t> 365 160</w:t>
      </w:r>
      <w:r w:rsidRPr="004E24AB">
        <w:rPr>
          <w:sz w:val="28"/>
          <w:szCs w:val="28"/>
        </w:rPr>
        <w:t xml:space="preserve"> тыс. рублей или 9</w:t>
      </w:r>
      <w:r w:rsidR="00EC3516">
        <w:rPr>
          <w:sz w:val="28"/>
          <w:szCs w:val="28"/>
        </w:rPr>
        <w:t>2</w:t>
      </w:r>
      <w:r w:rsidRPr="004E24AB">
        <w:rPr>
          <w:sz w:val="28"/>
          <w:szCs w:val="28"/>
        </w:rPr>
        <w:t>% от общего объема расходов.</w:t>
      </w:r>
    </w:p>
    <w:p w:rsidR="00DA7864" w:rsidRDefault="00DA7864" w:rsidP="00F20E02">
      <w:pPr>
        <w:ind w:firstLine="709"/>
        <w:jc w:val="both"/>
        <w:rPr>
          <w:sz w:val="28"/>
          <w:szCs w:val="28"/>
        </w:rPr>
      </w:pPr>
      <w:r w:rsidRPr="00AB6048">
        <w:rPr>
          <w:sz w:val="28"/>
          <w:szCs w:val="28"/>
        </w:rPr>
        <w:t>Сравнительный анализ объемов бюджетных ассигнований на реализацию программ по направлениям в 201</w:t>
      </w:r>
      <w:r w:rsidR="00B064A6">
        <w:rPr>
          <w:sz w:val="28"/>
          <w:szCs w:val="28"/>
        </w:rPr>
        <w:t>8</w:t>
      </w:r>
      <w:r w:rsidRPr="00AB6048">
        <w:rPr>
          <w:sz w:val="28"/>
          <w:szCs w:val="28"/>
        </w:rPr>
        <w:t>-20</w:t>
      </w:r>
      <w:r w:rsidR="000C6D49">
        <w:rPr>
          <w:sz w:val="28"/>
          <w:szCs w:val="28"/>
        </w:rPr>
        <w:t>2</w:t>
      </w:r>
      <w:r w:rsidR="00B064A6">
        <w:rPr>
          <w:sz w:val="28"/>
          <w:szCs w:val="28"/>
        </w:rPr>
        <w:t>1</w:t>
      </w:r>
      <w:r w:rsidRPr="00AB6048">
        <w:rPr>
          <w:sz w:val="28"/>
          <w:szCs w:val="28"/>
        </w:rPr>
        <w:t xml:space="preserve"> годах представлен в следующей таблице:</w:t>
      </w:r>
    </w:p>
    <w:p w:rsidR="00DA7864" w:rsidRPr="00AF60D4" w:rsidRDefault="00DA7864" w:rsidP="00AF60D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6"/>
        <w:gridCol w:w="1419"/>
        <w:gridCol w:w="1275"/>
        <w:gridCol w:w="1419"/>
        <w:gridCol w:w="1384"/>
      </w:tblGrid>
      <w:tr w:rsidR="00DA7864" w:rsidRPr="00417B7A">
        <w:trPr>
          <w:trHeight w:val="586"/>
        </w:trPr>
        <w:tc>
          <w:tcPr>
            <w:tcW w:w="2129" w:type="pct"/>
          </w:tcPr>
          <w:p w:rsidR="00DA7864" w:rsidRDefault="00DA7864" w:rsidP="00FF2970">
            <w:pPr>
              <w:tabs>
                <w:tab w:val="left" w:pos="1414"/>
              </w:tabs>
              <w:jc w:val="center"/>
              <w:rPr>
                <w:b/>
                <w:bCs/>
              </w:rPr>
            </w:pPr>
          </w:p>
          <w:p w:rsidR="00DA7864" w:rsidRPr="00417B7A" w:rsidRDefault="00DA7864" w:rsidP="00FF2970">
            <w:pPr>
              <w:tabs>
                <w:tab w:val="left" w:pos="1414"/>
              </w:tabs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41" w:type="pct"/>
          </w:tcPr>
          <w:p w:rsidR="00DA7864" w:rsidRPr="00417B7A" w:rsidRDefault="00DA7864" w:rsidP="00FF2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план на </w:t>
            </w:r>
            <w:r w:rsidRPr="00417B7A">
              <w:rPr>
                <w:b/>
                <w:bCs/>
              </w:rPr>
              <w:t>201</w:t>
            </w:r>
            <w:r w:rsidR="00B064A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  <w:p w:rsidR="00DA7864" w:rsidRPr="00417B7A" w:rsidRDefault="00DA7864" w:rsidP="00FF2970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</w:tcPr>
          <w:p w:rsidR="00DA7864" w:rsidRPr="00417B7A" w:rsidRDefault="00DA7864" w:rsidP="00B064A6">
            <w:pPr>
              <w:jc w:val="center"/>
              <w:rPr>
                <w:b/>
                <w:bCs/>
              </w:rPr>
            </w:pPr>
            <w:r w:rsidRPr="00417B7A">
              <w:rPr>
                <w:b/>
                <w:bCs/>
              </w:rPr>
              <w:t>201</w:t>
            </w:r>
            <w:r w:rsidR="00B064A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 проект</w:t>
            </w:r>
          </w:p>
        </w:tc>
        <w:tc>
          <w:tcPr>
            <w:tcW w:w="741" w:type="pct"/>
          </w:tcPr>
          <w:p w:rsidR="00DA7864" w:rsidRPr="00417B7A" w:rsidRDefault="00DA7864" w:rsidP="00B0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064A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 проект</w:t>
            </w:r>
          </w:p>
        </w:tc>
        <w:tc>
          <w:tcPr>
            <w:tcW w:w="723" w:type="pct"/>
          </w:tcPr>
          <w:p w:rsidR="00DA7864" w:rsidRPr="00417B7A" w:rsidRDefault="00DA7864" w:rsidP="00B06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C6D49">
              <w:rPr>
                <w:b/>
                <w:bCs/>
              </w:rPr>
              <w:t>2</w:t>
            </w:r>
            <w:r w:rsidR="00B064A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 проект</w:t>
            </w:r>
          </w:p>
        </w:tc>
      </w:tr>
      <w:tr w:rsidR="00DA7864" w:rsidRPr="00417B7A">
        <w:trPr>
          <w:trHeight w:val="312"/>
        </w:trPr>
        <w:tc>
          <w:tcPr>
            <w:tcW w:w="2129" w:type="pct"/>
          </w:tcPr>
          <w:p w:rsidR="00DA7864" w:rsidRPr="00D13F13" w:rsidRDefault="00DA7864" w:rsidP="00FF2970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 w:rsidRPr="00D13F13">
              <w:rPr>
                <w:b/>
                <w:bCs/>
                <w:sz w:val="22"/>
                <w:szCs w:val="22"/>
              </w:rPr>
              <w:t>Расходы районного бюджета, всего</w:t>
            </w:r>
          </w:p>
        </w:tc>
        <w:tc>
          <w:tcPr>
            <w:tcW w:w="741" w:type="pct"/>
            <w:vAlign w:val="center"/>
          </w:tcPr>
          <w:p w:rsidR="00DA7864" w:rsidRPr="00A16CE1" w:rsidRDefault="0006610D" w:rsidP="00900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2 267 158</w:t>
            </w:r>
          </w:p>
        </w:tc>
        <w:tc>
          <w:tcPr>
            <w:tcW w:w="666" w:type="pct"/>
            <w:vAlign w:val="center"/>
          </w:tcPr>
          <w:p w:rsidR="00DA7864" w:rsidRPr="00A16CE1" w:rsidRDefault="00E146FF" w:rsidP="008449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44926">
              <w:rPr>
                <w:b/>
                <w:bCs/>
                <w:sz w:val="22"/>
                <w:szCs w:val="22"/>
              </w:rPr>
              <w:t> 955 615</w:t>
            </w:r>
          </w:p>
        </w:tc>
        <w:tc>
          <w:tcPr>
            <w:tcW w:w="741" w:type="pct"/>
            <w:vAlign w:val="center"/>
          </w:tcPr>
          <w:p w:rsidR="00DA7864" w:rsidRPr="002C18CC" w:rsidRDefault="00DA7864" w:rsidP="00743A5B">
            <w:pPr>
              <w:jc w:val="right"/>
              <w:rPr>
                <w:b/>
                <w:bCs/>
                <w:sz w:val="22"/>
                <w:szCs w:val="22"/>
              </w:rPr>
            </w:pPr>
            <w:r w:rsidRPr="002C18CC">
              <w:rPr>
                <w:b/>
                <w:bCs/>
                <w:sz w:val="22"/>
                <w:szCs w:val="22"/>
              </w:rPr>
              <w:t>1</w:t>
            </w:r>
            <w:r w:rsidR="00743A5B" w:rsidRPr="002C18CC">
              <w:rPr>
                <w:b/>
                <w:bCs/>
                <w:sz w:val="22"/>
                <w:szCs w:val="22"/>
              </w:rPr>
              <w:t> 726 690</w:t>
            </w:r>
          </w:p>
        </w:tc>
        <w:tc>
          <w:tcPr>
            <w:tcW w:w="723" w:type="pct"/>
            <w:vAlign w:val="center"/>
          </w:tcPr>
          <w:p w:rsidR="00DA7864" w:rsidRPr="002C18CC" w:rsidRDefault="00DA7864" w:rsidP="00743A5B">
            <w:pPr>
              <w:jc w:val="right"/>
              <w:rPr>
                <w:b/>
                <w:bCs/>
                <w:sz w:val="22"/>
                <w:szCs w:val="22"/>
              </w:rPr>
            </w:pPr>
            <w:r w:rsidRPr="002C18CC">
              <w:rPr>
                <w:b/>
                <w:bCs/>
                <w:sz w:val="22"/>
                <w:szCs w:val="22"/>
              </w:rPr>
              <w:t>1</w:t>
            </w:r>
            <w:r w:rsidR="00743A5B" w:rsidRPr="002C18CC">
              <w:rPr>
                <w:b/>
                <w:bCs/>
                <w:sz w:val="22"/>
                <w:szCs w:val="22"/>
              </w:rPr>
              <w:t> 508 428</w:t>
            </w:r>
          </w:p>
        </w:tc>
      </w:tr>
      <w:tr w:rsidR="00DA7864" w:rsidRPr="00417B7A">
        <w:trPr>
          <w:trHeight w:val="400"/>
        </w:trPr>
        <w:tc>
          <w:tcPr>
            <w:tcW w:w="2129" w:type="pct"/>
          </w:tcPr>
          <w:p w:rsidR="00DA7864" w:rsidRPr="00D13F13" w:rsidRDefault="00DA7864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1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A7864" w:rsidRPr="00A16CE1" w:rsidRDefault="00DA7864" w:rsidP="00743A5B">
            <w:pPr>
              <w:jc w:val="right"/>
              <w:rPr>
                <w:sz w:val="22"/>
                <w:szCs w:val="22"/>
              </w:rPr>
            </w:pPr>
            <w:r w:rsidRPr="00A16CE1">
              <w:rPr>
                <w:sz w:val="22"/>
                <w:szCs w:val="22"/>
              </w:rPr>
              <w:t>1</w:t>
            </w:r>
            <w:r w:rsidR="00743A5B">
              <w:rPr>
                <w:sz w:val="22"/>
                <w:szCs w:val="22"/>
              </w:rPr>
              <w:t>3 992</w:t>
            </w:r>
          </w:p>
        </w:tc>
        <w:tc>
          <w:tcPr>
            <w:tcW w:w="723" w:type="pct"/>
            <w:vAlign w:val="center"/>
          </w:tcPr>
          <w:p w:rsidR="00DA7864" w:rsidRPr="00A16CE1" w:rsidRDefault="00663121" w:rsidP="00743A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A06">
              <w:rPr>
                <w:sz w:val="22"/>
                <w:szCs w:val="22"/>
              </w:rPr>
              <w:t xml:space="preserve">7 </w:t>
            </w:r>
            <w:r w:rsidR="00743A5B">
              <w:rPr>
                <w:sz w:val="22"/>
                <w:szCs w:val="22"/>
              </w:rPr>
              <w:t>463</w:t>
            </w:r>
          </w:p>
        </w:tc>
      </w:tr>
      <w:tr w:rsidR="00DA7864" w:rsidRPr="00417B7A">
        <w:trPr>
          <w:trHeight w:val="425"/>
        </w:trPr>
        <w:tc>
          <w:tcPr>
            <w:tcW w:w="2129" w:type="pct"/>
          </w:tcPr>
          <w:p w:rsidR="00DA7864" w:rsidRPr="00D13F13" w:rsidRDefault="00DA7864" w:rsidP="00FF2970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 w:rsidRPr="00D13F13">
              <w:rPr>
                <w:b/>
                <w:bCs/>
                <w:sz w:val="22"/>
                <w:szCs w:val="22"/>
              </w:rPr>
              <w:t>Расходы районного бюджета без условно утвержденных расходов</w:t>
            </w:r>
          </w:p>
        </w:tc>
        <w:tc>
          <w:tcPr>
            <w:tcW w:w="741" w:type="pct"/>
            <w:vAlign w:val="center"/>
          </w:tcPr>
          <w:p w:rsidR="00DA7864" w:rsidRPr="00A16CE1" w:rsidRDefault="0006610D" w:rsidP="009004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2 267 158</w:t>
            </w:r>
          </w:p>
        </w:tc>
        <w:tc>
          <w:tcPr>
            <w:tcW w:w="666" w:type="pct"/>
            <w:vAlign w:val="center"/>
          </w:tcPr>
          <w:p w:rsidR="00DA7864" w:rsidRPr="00A16CE1" w:rsidRDefault="00E146FF" w:rsidP="008449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44926">
              <w:rPr>
                <w:b/>
                <w:bCs/>
                <w:sz w:val="22"/>
                <w:szCs w:val="22"/>
              </w:rPr>
              <w:t> 955 615</w:t>
            </w:r>
          </w:p>
        </w:tc>
        <w:tc>
          <w:tcPr>
            <w:tcW w:w="741" w:type="pct"/>
            <w:vAlign w:val="center"/>
          </w:tcPr>
          <w:p w:rsidR="00DA7864" w:rsidRPr="00A16CE1" w:rsidRDefault="00DA7864" w:rsidP="00743A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43A5B">
              <w:rPr>
                <w:b/>
                <w:bCs/>
                <w:sz w:val="22"/>
                <w:szCs w:val="22"/>
              </w:rPr>
              <w:t> 712 698</w:t>
            </w:r>
          </w:p>
        </w:tc>
        <w:tc>
          <w:tcPr>
            <w:tcW w:w="723" w:type="pct"/>
            <w:vAlign w:val="center"/>
          </w:tcPr>
          <w:p w:rsidR="00DA7864" w:rsidRPr="00A16CE1" w:rsidRDefault="00DA7864" w:rsidP="00743A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43A5B">
              <w:rPr>
                <w:b/>
                <w:bCs/>
                <w:sz w:val="22"/>
                <w:szCs w:val="22"/>
              </w:rPr>
              <w:t> 490 964</w:t>
            </w:r>
          </w:p>
        </w:tc>
      </w:tr>
      <w:tr w:rsidR="00DA7864" w:rsidRPr="00417B7A" w:rsidTr="000B0CB3">
        <w:trPr>
          <w:trHeight w:val="201"/>
        </w:trPr>
        <w:tc>
          <w:tcPr>
            <w:tcW w:w="2129" w:type="pct"/>
          </w:tcPr>
          <w:p w:rsidR="00DA7864" w:rsidRPr="00D13F13" w:rsidRDefault="00DA7864" w:rsidP="00D13F13">
            <w:pPr>
              <w:tabs>
                <w:tab w:val="left" w:pos="14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41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DA7864" w:rsidRPr="00D13F13" w:rsidRDefault="00DA7864" w:rsidP="00FF2970">
            <w:pPr>
              <w:jc w:val="right"/>
              <w:rPr>
                <w:sz w:val="22"/>
                <w:szCs w:val="22"/>
              </w:rPr>
            </w:pPr>
          </w:p>
        </w:tc>
      </w:tr>
      <w:tr w:rsidR="00DA7864" w:rsidRPr="00417B7A">
        <w:trPr>
          <w:trHeight w:val="546"/>
        </w:trPr>
        <w:tc>
          <w:tcPr>
            <w:tcW w:w="2129" w:type="pct"/>
          </w:tcPr>
          <w:p w:rsidR="00DA7864" w:rsidRPr="00D13F13" w:rsidRDefault="00DA7864" w:rsidP="00FF2970">
            <w:pPr>
              <w:tabs>
                <w:tab w:val="left" w:pos="1414"/>
              </w:tabs>
              <w:rPr>
                <w:b/>
                <w:bCs/>
                <w:sz w:val="22"/>
                <w:szCs w:val="22"/>
              </w:rPr>
            </w:pPr>
            <w:r w:rsidRPr="00D13F13">
              <w:rPr>
                <w:b/>
                <w:bCs/>
                <w:sz w:val="22"/>
                <w:szCs w:val="22"/>
              </w:rPr>
              <w:t>Расходы на реализацию программ, всего</w:t>
            </w:r>
          </w:p>
        </w:tc>
        <w:tc>
          <w:tcPr>
            <w:tcW w:w="741" w:type="pct"/>
            <w:vAlign w:val="center"/>
          </w:tcPr>
          <w:p w:rsidR="00DA7864" w:rsidRPr="00DC4F05" w:rsidRDefault="00DA7864" w:rsidP="0006610D">
            <w:pPr>
              <w:jc w:val="right"/>
              <w:rPr>
                <w:b/>
                <w:bCs/>
                <w:sz w:val="22"/>
                <w:szCs w:val="22"/>
              </w:rPr>
            </w:pPr>
            <w:r w:rsidRPr="00DC4F05">
              <w:rPr>
                <w:b/>
                <w:bCs/>
                <w:sz w:val="22"/>
                <w:szCs w:val="22"/>
              </w:rPr>
              <w:t>1</w:t>
            </w:r>
            <w:r w:rsidR="0006610D">
              <w:rPr>
                <w:b/>
                <w:bCs/>
                <w:sz w:val="22"/>
                <w:szCs w:val="22"/>
              </w:rPr>
              <w:t> 966 106</w:t>
            </w:r>
          </w:p>
        </w:tc>
        <w:tc>
          <w:tcPr>
            <w:tcW w:w="666" w:type="pct"/>
            <w:vAlign w:val="center"/>
          </w:tcPr>
          <w:p w:rsidR="00DA7864" w:rsidRPr="00730B00" w:rsidRDefault="00E146FF" w:rsidP="008449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44926">
              <w:rPr>
                <w:b/>
                <w:bCs/>
                <w:sz w:val="22"/>
                <w:szCs w:val="22"/>
              </w:rPr>
              <w:t> 754 310</w:t>
            </w:r>
          </w:p>
        </w:tc>
        <w:tc>
          <w:tcPr>
            <w:tcW w:w="741" w:type="pct"/>
            <w:vAlign w:val="center"/>
          </w:tcPr>
          <w:p w:rsidR="00DA7864" w:rsidRPr="00730B00" w:rsidRDefault="004C2A2A" w:rsidP="002C18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C18CC">
              <w:rPr>
                <w:b/>
                <w:bCs/>
                <w:sz w:val="22"/>
                <w:szCs w:val="22"/>
              </w:rPr>
              <w:t> 579 963</w:t>
            </w:r>
          </w:p>
        </w:tc>
        <w:tc>
          <w:tcPr>
            <w:tcW w:w="723" w:type="pct"/>
            <w:vAlign w:val="center"/>
          </w:tcPr>
          <w:p w:rsidR="00DA7864" w:rsidRPr="00730B00" w:rsidRDefault="004C2A2A" w:rsidP="002C18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2C18CC">
              <w:rPr>
                <w:b/>
                <w:bCs/>
                <w:sz w:val="22"/>
                <w:szCs w:val="22"/>
              </w:rPr>
              <w:t xml:space="preserve"> 365 160</w:t>
            </w:r>
          </w:p>
        </w:tc>
      </w:tr>
      <w:tr w:rsidR="00DA7864" w:rsidRPr="00417B7A">
        <w:trPr>
          <w:trHeight w:val="291"/>
        </w:trPr>
        <w:tc>
          <w:tcPr>
            <w:tcW w:w="2129" w:type="pct"/>
          </w:tcPr>
          <w:p w:rsidR="00DA7864" w:rsidRPr="00D13F13" w:rsidRDefault="00DA7864" w:rsidP="00FF2970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общем объеме расходов, %</w:t>
            </w:r>
          </w:p>
        </w:tc>
        <w:tc>
          <w:tcPr>
            <w:tcW w:w="741" w:type="pct"/>
            <w:vAlign w:val="center"/>
          </w:tcPr>
          <w:p w:rsidR="00DA7864" w:rsidRPr="00D13F13" w:rsidRDefault="003A1472" w:rsidP="00066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610D">
              <w:rPr>
                <w:sz w:val="22"/>
                <w:szCs w:val="22"/>
              </w:rPr>
              <w:t>6,7</w:t>
            </w:r>
          </w:p>
        </w:tc>
        <w:tc>
          <w:tcPr>
            <w:tcW w:w="666" w:type="pct"/>
            <w:vAlign w:val="center"/>
          </w:tcPr>
          <w:p w:rsidR="00DA7864" w:rsidRPr="00D13F13" w:rsidRDefault="00844926" w:rsidP="00E70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741" w:type="pct"/>
            <w:vAlign w:val="center"/>
          </w:tcPr>
          <w:p w:rsidR="00DA7864" w:rsidRPr="00D13F13" w:rsidRDefault="004C2A2A" w:rsidP="00E423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423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723" w:type="pct"/>
            <w:vAlign w:val="center"/>
          </w:tcPr>
          <w:p w:rsidR="00DA7864" w:rsidRPr="00D13F13" w:rsidRDefault="004C2A2A" w:rsidP="00E423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423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4234E">
              <w:rPr>
                <w:sz w:val="22"/>
                <w:szCs w:val="22"/>
              </w:rPr>
              <w:t>6</w:t>
            </w:r>
          </w:p>
        </w:tc>
      </w:tr>
      <w:tr w:rsidR="00DA7864" w:rsidRPr="00417B7A">
        <w:trPr>
          <w:trHeight w:val="537"/>
        </w:trPr>
        <w:tc>
          <w:tcPr>
            <w:tcW w:w="2129" w:type="pct"/>
          </w:tcPr>
          <w:p w:rsidR="00DA7864" w:rsidRPr="00D13F13" w:rsidRDefault="00DA7864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Развитие культуры, туризма и молодежной политики в ТМР </w:t>
            </w:r>
          </w:p>
        </w:tc>
        <w:tc>
          <w:tcPr>
            <w:tcW w:w="741" w:type="pct"/>
            <w:vAlign w:val="center"/>
          </w:tcPr>
          <w:p w:rsidR="00DA7864" w:rsidRPr="00D13F13" w:rsidRDefault="0006610D" w:rsidP="00CD39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191 647</w:t>
            </w:r>
          </w:p>
        </w:tc>
        <w:tc>
          <w:tcPr>
            <w:tcW w:w="666" w:type="pct"/>
            <w:vAlign w:val="center"/>
          </w:tcPr>
          <w:p w:rsidR="00DA7864" w:rsidRPr="00D13F13" w:rsidRDefault="00E146FF" w:rsidP="008449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926">
              <w:rPr>
                <w:sz w:val="22"/>
                <w:szCs w:val="22"/>
              </w:rPr>
              <w:t>72 608</w:t>
            </w:r>
          </w:p>
        </w:tc>
        <w:tc>
          <w:tcPr>
            <w:tcW w:w="741" w:type="pct"/>
            <w:vAlign w:val="center"/>
          </w:tcPr>
          <w:p w:rsidR="00DA7864" w:rsidRPr="00D13F13" w:rsidRDefault="005A532A" w:rsidP="0051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128 585</w:t>
            </w:r>
          </w:p>
        </w:tc>
        <w:tc>
          <w:tcPr>
            <w:tcW w:w="723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68 585</w:t>
            </w:r>
          </w:p>
        </w:tc>
      </w:tr>
      <w:tr w:rsidR="00DA7864" w:rsidRPr="00417B7A">
        <w:trPr>
          <w:trHeight w:val="351"/>
        </w:trPr>
        <w:tc>
          <w:tcPr>
            <w:tcW w:w="2129" w:type="pct"/>
          </w:tcPr>
          <w:p w:rsidR="00DA7864" w:rsidRPr="00A16CE1" w:rsidRDefault="00DA7864" w:rsidP="00FF2970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F23818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9,7</w:t>
            </w:r>
          </w:p>
        </w:tc>
        <w:tc>
          <w:tcPr>
            <w:tcW w:w="666" w:type="pct"/>
            <w:vAlign w:val="center"/>
          </w:tcPr>
          <w:p w:rsidR="00DA7864" w:rsidRPr="00E05363" w:rsidRDefault="00E705F2" w:rsidP="0084492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</w:t>
            </w:r>
            <w:r w:rsidR="00844926">
              <w:rPr>
                <w:i/>
                <w:iCs/>
              </w:rPr>
              <w:t>8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8,1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Pr="000428AF" w:rsidRDefault="00DA7864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2.Развитие образования, физической культуры и спорта в ТМР </w:t>
            </w:r>
          </w:p>
        </w:tc>
        <w:tc>
          <w:tcPr>
            <w:tcW w:w="741" w:type="pct"/>
            <w:vAlign w:val="center"/>
          </w:tcPr>
          <w:p w:rsidR="00DA7864" w:rsidRPr="00D13F13" w:rsidRDefault="00F23818" w:rsidP="00CD39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1 059 661</w:t>
            </w:r>
          </w:p>
        </w:tc>
        <w:tc>
          <w:tcPr>
            <w:tcW w:w="666" w:type="pct"/>
            <w:vAlign w:val="center"/>
          </w:tcPr>
          <w:p w:rsidR="00DA7864" w:rsidRPr="00D13F13" w:rsidRDefault="00844926" w:rsidP="00E0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1 081 222</w:t>
            </w:r>
          </w:p>
        </w:tc>
        <w:tc>
          <w:tcPr>
            <w:tcW w:w="741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978 700</w:t>
            </w:r>
          </w:p>
        </w:tc>
        <w:tc>
          <w:tcPr>
            <w:tcW w:w="723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845 588</w:t>
            </w:r>
          </w:p>
        </w:tc>
      </w:tr>
      <w:tr w:rsidR="00DA7864" w:rsidRPr="00417B7A">
        <w:trPr>
          <w:trHeight w:val="380"/>
        </w:trPr>
        <w:tc>
          <w:tcPr>
            <w:tcW w:w="2129" w:type="pct"/>
          </w:tcPr>
          <w:p w:rsidR="00DA7864" w:rsidRDefault="00DA7864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F23818" w:rsidP="00CD39D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53,9</w:t>
            </w:r>
          </w:p>
        </w:tc>
        <w:tc>
          <w:tcPr>
            <w:tcW w:w="666" w:type="pct"/>
            <w:vAlign w:val="center"/>
          </w:tcPr>
          <w:p w:rsidR="00DA7864" w:rsidRPr="00E05363" w:rsidRDefault="00E065B8" w:rsidP="0084492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844926">
              <w:rPr>
                <w:i/>
                <w:iCs/>
              </w:rPr>
              <w:t>1,6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61,9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61,9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Pr="000428AF" w:rsidRDefault="00DA7864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Социальная поддержка населения ТМР </w:t>
            </w:r>
          </w:p>
        </w:tc>
        <w:tc>
          <w:tcPr>
            <w:tcW w:w="741" w:type="pct"/>
            <w:vAlign w:val="center"/>
          </w:tcPr>
          <w:p w:rsidR="00DA7864" w:rsidRPr="00D13F13" w:rsidRDefault="00F23818" w:rsidP="00671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412 701</w:t>
            </w:r>
          </w:p>
        </w:tc>
        <w:tc>
          <w:tcPr>
            <w:tcW w:w="666" w:type="pct"/>
            <w:vAlign w:val="center"/>
          </w:tcPr>
          <w:p w:rsidR="00DA7864" w:rsidRPr="00D13F13" w:rsidRDefault="00844926" w:rsidP="00E0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447 487</w:t>
            </w:r>
          </w:p>
        </w:tc>
        <w:tc>
          <w:tcPr>
            <w:tcW w:w="741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419 981</w:t>
            </w:r>
          </w:p>
        </w:tc>
        <w:tc>
          <w:tcPr>
            <w:tcW w:w="723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422 880</w:t>
            </w:r>
          </w:p>
        </w:tc>
      </w:tr>
      <w:tr w:rsidR="00DA7864" w:rsidRPr="00417B7A">
        <w:trPr>
          <w:trHeight w:val="326"/>
        </w:trPr>
        <w:tc>
          <w:tcPr>
            <w:tcW w:w="2129" w:type="pct"/>
          </w:tcPr>
          <w:p w:rsidR="00DA7864" w:rsidRDefault="00DA7864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F23818" w:rsidP="00F238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21,0</w:t>
            </w:r>
          </w:p>
        </w:tc>
        <w:tc>
          <w:tcPr>
            <w:tcW w:w="666" w:type="pct"/>
            <w:vAlign w:val="center"/>
          </w:tcPr>
          <w:p w:rsidR="00DA7864" w:rsidRPr="00E05363" w:rsidRDefault="00844926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25,5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51047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26,6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9B26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31,0</w:t>
            </w:r>
          </w:p>
        </w:tc>
      </w:tr>
      <w:tr w:rsidR="00DA7864" w:rsidRPr="00417B7A" w:rsidTr="00AB6048">
        <w:trPr>
          <w:trHeight w:val="515"/>
        </w:trPr>
        <w:tc>
          <w:tcPr>
            <w:tcW w:w="2129" w:type="pct"/>
          </w:tcPr>
          <w:p w:rsidR="00DA7864" w:rsidRPr="00D13F13" w:rsidRDefault="00DA7864" w:rsidP="00844926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Доступная среда в ТМР</w:t>
            </w:r>
          </w:p>
        </w:tc>
        <w:tc>
          <w:tcPr>
            <w:tcW w:w="741" w:type="pct"/>
            <w:vAlign w:val="center"/>
          </w:tcPr>
          <w:p w:rsidR="00DA7864" w:rsidRPr="00D13F13" w:rsidRDefault="00F23818" w:rsidP="00CD39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66" w:type="pct"/>
            <w:vAlign w:val="center"/>
          </w:tcPr>
          <w:p w:rsidR="00DA7864" w:rsidRPr="00D13F13" w:rsidRDefault="00D1250A" w:rsidP="00E0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41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D13F13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864" w:rsidRPr="00417B7A">
        <w:trPr>
          <w:trHeight w:val="382"/>
        </w:trPr>
        <w:tc>
          <w:tcPr>
            <w:tcW w:w="2129" w:type="pct"/>
          </w:tcPr>
          <w:p w:rsidR="00DA7864" w:rsidRDefault="00DA7864" w:rsidP="00FF2970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DA7864" w:rsidP="00F238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FD026F">
              <w:rPr>
                <w:i/>
                <w:iCs/>
              </w:rPr>
              <w:t>,</w:t>
            </w:r>
            <w:r w:rsidR="00671808">
              <w:rPr>
                <w:i/>
                <w:iCs/>
              </w:rPr>
              <w:t>0</w:t>
            </w:r>
            <w:r w:rsidR="00F23818">
              <w:rPr>
                <w:i/>
                <w:iCs/>
              </w:rPr>
              <w:t>03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CC462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Pr="000428AF" w:rsidRDefault="00DA7864" w:rsidP="00D1250A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4339E9">
              <w:rPr>
                <w:sz w:val="22"/>
                <w:szCs w:val="22"/>
              </w:rPr>
              <w:t xml:space="preserve">Обеспечение качественными коммунальными услугами населения ТМР </w:t>
            </w:r>
          </w:p>
        </w:tc>
        <w:tc>
          <w:tcPr>
            <w:tcW w:w="741" w:type="pct"/>
            <w:vAlign w:val="center"/>
          </w:tcPr>
          <w:p w:rsidR="00DA7864" w:rsidRPr="000428AF" w:rsidRDefault="00671808" w:rsidP="00F23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3818">
              <w:rPr>
                <w:sz w:val="22"/>
                <w:szCs w:val="22"/>
              </w:rPr>
              <w:t>0 331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9 946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19 390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DA7864" w:rsidRPr="00417B7A">
        <w:trPr>
          <w:trHeight w:val="319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671808" w:rsidP="00F238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</w:t>
            </w:r>
            <w:r w:rsidR="00F23818">
              <w:rPr>
                <w:i/>
                <w:iCs/>
              </w:rPr>
              <w:t>5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Pr="000428AF" w:rsidRDefault="006D10DB" w:rsidP="00D1250A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7864">
              <w:rPr>
                <w:sz w:val="22"/>
                <w:szCs w:val="22"/>
              </w:rPr>
              <w:t>. Развитие дорожного хозяйства и транспорта в ТМР</w:t>
            </w:r>
          </w:p>
        </w:tc>
        <w:tc>
          <w:tcPr>
            <w:tcW w:w="741" w:type="pct"/>
            <w:vAlign w:val="center"/>
          </w:tcPr>
          <w:p w:rsidR="00DA7864" w:rsidRPr="000428AF" w:rsidRDefault="00CD39D4" w:rsidP="00F23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3818">
              <w:rPr>
                <w:sz w:val="22"/>
                <w:szCs w:val="22"/>
              </w:rPr>
              <w:t>45 957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E911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15 914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51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22 202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5104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26 106</w:t>
            </w:r>
          </w:p>
        </w:tc>
      </w:tr>
      <w:tr w:rsidR="00DA7864" w:rsidRPr="00417B7A">
        <w:trPr>
          <w:trHeight w:val="340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671808" w:rsidP="00FD02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7,4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  <w:tc>
          <w:tcPr>
            <w:tcW w:w="741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723" w:type="pct"/>
            <w:vAlign w:val="center"/>
          </w:tcPr>
          <w:p w:rsidR="00DA7864" w:rsidRPr="00E05363" w:rsidRDefault="005A532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1,9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Pr="0003157A" w:rsidRDefault="006D10DB" w:rsidP="00D1250A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7864" w:rsidRPr="0003157A">
              <w:rPr>
                <w:sz w:val="22"/>
                <w:szCs w:val="22"/>
              </w:rPr>
              <w:t xml:space="preserve">. Экономическое развитие и инновационная экономика, развитие предпринимательства и сельского хозяйства в ТМР </w:t>
            </w:r>
          </w:p>
        </w:tc>
        <w:tc>
          <w:tcPr>
            <w:tcW w:w="741" w:type="pct"/>
            <w:vAlign w:val="center"/>
          </w:tcPr>
          <w:p w:rsidR="00DA7864" w:rsidRPr="000428AF" w:rsidRDefault="00F23818" w:rsidP="006718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6 532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E911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1 501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4C2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864" w:rsidRPr="00417B7A">
        <w:trPr>
          <w:trHeight w:val="380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DA7864" w:rsidP="00F2381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F23818">
              <w:rPr>
                <w:i/>
                <w:iCs/>
              </w:rPr>
              <w:t>3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741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Default="006D10DB" w:rsidP="007E3A82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A7864">
              <w:rPr>
                <w:sz w:val="22"/>
                <w:szCs w:val="22"/>
              </w:rPr>
              <w:t xml:space="preserve">. </w:t>
            </w:r>
            <w:r w:rsidR="00994626">
              <w:rPr>
                <w:sz w:val="22"/>
                <w:szCs w:val="22"/>
              </w:rPr>
              <w:t xml:space="preserve">Развитие муниципальной </w:t>
            </w:r>
            <w:proofErr w:type="spellStart"/>
            <w:r w:rsidR="00994626">
              <w:rPr>
                <w:sz w:val="22"/>
                <w:szCs w:val="22"/>
              </w:rPr>
              <w:t>службы</w:t>
            </w:r>
            <w:r w:rsidR="00F23818">
              <w:rPr>
                <w:sz w:val="22"/>
                <w:szCs w:val="22"/>
              </w:rPr>
              <w:t>и</w:t>
            </w:r>
            <w:proofErr w:type="spellEnd"/>
            <w:r w:rsidR="00F23818">
              <w:rPr>
                <w:sz w:val="22"/>
                <w:szCs w:val="22"/>
              </w:rPr>
              <w:t xml:space="preserve"> повышение квалификации руководителей</w:t>
            </w:r>
            <w:r w:rsidR="00E623E9">
              <w:rPr>
                <w:sz w:val="22"/>
                <w:szCs w:val="22"/>
              </w:rPr>
              <w:t xml:space="preserve"> муниципальных учреждений </w:t>
            </w:r>
            <w:r w:rsidR="00DA7864">
              <w:rPr>
                <w:sz w:val="22"/>
                <w:szCs w:val="22"/>
              </w:rPr>
              <w:t xml:space="preserve">в Тутаевском муниципальном районе </w:t>
            </w:r>
          </w:p>
        </w:tc>
        <w:tc>
          <w:tcPr>
            <w:tcW w:w="741" w:type="pct"/>
            <w:vAlign w:val="center"/>
          </w:tcPr>
          <w:p w:rsidR="00DA7864" w:rsidRPr="000428AF" w:rsidRDefault="00671808" w:rsidP="00E62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23E9">
              <w:rPr>
                <w:sz w:val="22"/>
                <w:szCs w:val="22"/>
              </w:rPr>
              <w:t>30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864" w:rsidRPr="00417B7A">
        <w:trPr>
          <w:trHeight w:val="395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lastRenderedPageBreak/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DA7864" w:rsidP="0067180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  <w:r w:rsidR="00671808">
              <w:rPr>
                <w:i/>
                <w:iCs/>
              </w:rPr>
              <w:t>2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741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03157A" w:rsidRPr="00417B7A">
        <w:trPr>
          <w:trHeight w:val="395"/>
        </w:trPr>
        <w:tc>
          <w:tcPr>
            <w:tcW w:w="2129" w:type="pct"/>
          </w:tcPr>
          <w:p w:rsidR="0003157A" w:rsidRPr="0003157A" w:rsidRDefault="006D10DB" w:rsidP="007E3A82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9</w:t>
            </w:r>
            <w:r w:rsidR="0003157A">
              <w:rPr>
                <w:iCs/>
              </w:rPr>
              <w:t>. Информатизация управленческой деятельности Администрации ТМР</w:t>
            </w:r>
          </w:p>
        </w:tc>
        <w:tc>
          <w:tcPr>
            <w:tcW w:w="741" w:type="pct"/>
            <w:vAlign w:val="center"/>
          </w:tcPr>
          <w:p w:rsidR="0003157A" w:rsidRPr="0003157A" w:rsidRDefault="007E3A82" w:rsidP="001D5298">
            <w:pPr>
              <w:jc w:val="right"/>
              <w:rPr>
                <w:iCs/>
              </w:rPr>
            </w:pPr>
            <w:r>
              <w:rPr>
                <w:iCs/>
              </w:rPr>
              <w:t>2 505</w:t>
            </w:r>
          </w:p>
        </w:tc>
        <w:tc>
          <w:tcPr>
            <w:tcW w:w="666" w:type="pct"/>
            <w:vAlign w:val="center"/>
          </w:tcPr>
          <w:p w:rsidR="0003157A" w:rsidRPr="0003157A" w:rsidRDefault="00D1250A" w:rsidP="00FF2970">
            <w:pPr>
              <w:jc w:val="right"/>
              <w:rPr>
                <w:iCs/>
              </w:rPr>
            </w:pPr>
            <w:r>
              <w:rPr>
                <w:iCs/>
              </w:rPr>
              <w:t>2 591</w:t>
            </w:r>
          </w:p>
        </w:tc>
        <w:tc>
          <w:tcPr>
            <w:tcW w:w="741" w:type="pct"/>
            <w:vAlign w:val="center"/>
          </w:tcPr>
          <w:p w:rsidR="0003157A" w:rsidRPr="0003157A" w:rsidRDefault="005A532A" w:rsidP="00FF2970">
            <w:pPr>
              <w:jc w:val="right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723" w:type="pct"/>
            <w:vAlign w:val="center"/>
          </w:tcPr>
          <w:p w:rsidR="0003157A" w:rsidRPr="0003157A" w:rsidRDefault="005A532A" w:rsidP="004C2A2A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03157A" w:rsidRPr="00417B7A">
        <w:trPr>
          <w:trHeight w:val="395"/>
        </w:trPr>
        <w:tc>
          <w:tcPr>
            <w:tcW w:w="2129" w:type="pct"/>
          </w:tcPr>
          <w:p w:rsidR="0003157A" w:rsidRDefault="0003157A" w:rsidP="000428AF">
            <w:pPr>
              <w:tabs>
                <w:tab w:val="left" w:pos="1414"/>
              </w:tabs>
              <w:rPr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03157A" w:rsidRPr="0003157A" w:rsidRDefault="001D5298" w:rsidP="007E3A8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7E3A82">
              <w:rPr>
                <w:i/>
                <w:iCs/>
              </w:rPr>
              <w:t>1</w:t>
            </w:r>
          </w:p>
        </w:tc>
        <w:tc>
          <w:tcPr>
            <w:tcW w:w="666" w:type="pct"/>
            <w:vAlign w:val="center"/>
          </w:tcPr>
          <w:p w:rsidR="0003157A" w:rsidRPr="0003157A" w:rsidRDefault="00D1250A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741" w:type="pct"/>
            <w:vAlign w:val="center"/>
          </w:tcPr>
          <w:p w:rsidR="0003157A" w:rsidRPr="0003157A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</w:t>
            </w:r>
          </w:p>
        </w:tc>
        <w:tc>
          <w:tcPr>
            <w:tcW w:w="723" w:type="pct"/>
            <w:vAlign w:val="center"/>
          </w:tcPr>
          <w:p w:rsidR="0003157A" w:rsidRPr="0003157A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Default="00DA7864" w:rsidP="006D10DB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0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r w:rsidR="00746B0A">
              <w:rPr>
                <w:sz w:val="22"/>
                <w:szCs w:val="22"/>
              </w:rPr>
              <w:t xml:space="preserve">Поддержка </w:t>
            </w:r>
            <w:r w:rsidR="00671808">
              <w:rPr>
                <w:sz w:val="22"/>
                <w:szCs w:val="22"/>
              </w:rPr>
              <w:t xml:space="preserve">гражданских инициатив, </w:t>
            </w:r>
            <w:r w:rsidR="00746B0A">
              <w:rPr>
                <w:sz w:val="22"/>
                <w:szCs w:val="22"/>
              </w:rPr>
              <w:t>социально ориентированных некоммерческих организаций и территориального общественного самоуправления ТМР</w:t>
            </w:r>
          </w:p>
        </w:tc>
        <w:tc>
          <w:tcPr>
            <w:tcW w:w="741" w:type="pct"/>
            <w:vAlign w:val="center"/>
          </w:tcPr>
          <w:p w:rsidR="00DA7864" w:rsidRPr="000428AF" w:rsidRDefault="007E3A82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1 418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864" w:rsidRPr="00417B7A">
        <w:trPr>
          <w:trHeight w:val="326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A542B4" w:rsidP="007E3A8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  <w:r w:rsidR="007E3A82">
              <w:rPr>
                <w:i/>
                <w:iCs/>
              </w:rPr>
              <w:t>7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3B183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741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DA7864" w:rsidRPr="00417B7A">
        <w:trPr>
          <w:trHeight w:val="586"/>
        </w:trPr>
        <w:tc>
          <w:tcPr>
            <w:tcW w:w="2129" w:type="pct"/>
          </w:tcPr>
          <w:p w:rsidR="00DA7864" w:rsidRDefault="00DA7864" w:rsidP="006D10DB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0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Профилактика </w:t>
            </w:r>
            <w:r w:rsidR="00746B0A">
              <w:rPr>
                <w:sz w:val="22"/>
                <w:szCs w:val="22"/>
              </w:rPr>
              <w:t xml:space="preserve">правонарушений </w:t>
            </w:r>
            <w:r>
              <w:rPr>
                <w:sz w:val="22"/>
                <w:szCs w:val="22"/>
              </w:rPr>
              <w:t>и усиление борьбы с преступностью</w:t>
            </w:r>
            <w:r w:rsidR="00746B0A">
              <w:rPr>
                <w:sz w:val="22"/>
                <w:szCs w:val="22"/>
              </w:rPr>
              <w:t xml:space="preserve"> в ТМР</w:t>
            </w:r>
          </w:p>
        </w:tc>
        <w:tc>
          <w:tcPr>
            <w:tcW w:w="741" w:type="pct"/>
            <w:vAlign w:val="center"/>
          </w:tcPr>
          <w:p w:rsidR="00DA7864" w:rsidRPr="000428AF" w:rsidRDefault="007E3A82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666" w:type="pct"/>
            <w:vAlign w:val="center"/>
          </w:tcPr>
          <w:p w:rsidR="00DA7864" w:rsidRPr="000428AF" w:rsidRDefault="00D1250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41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0428AF" w:rsidRDefault="005A532A" w:rsidP="00FF2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7864" w:rsidRPr="00417B7A">
        <w:trPr>
          <w:trHeight w:val="239"/>
        </w:trPr>
        <w:tc>
          <w:tcPr>
            <w:tcW w:w="2129" w:type="pct"/>
          </w:tcPr>
          <w:p w:rsidR="00DA7864" w:rsidRDefault="00DA7864" w:rsidP="000428AF">
            <w:pPr>
              <w:tabs>
                <w:tab w:val="left" w:pos="1414"/>
              </w:tabs>
              <w:rPr>
                <w:sz w:val="22"/>
                <w:szCs w:val="22"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DA7864" w:rsidRPr="00E05363" w:rsidRDefault="0003157A" w:rsidP="007E3A8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  <w:r w:rsidR="007E3A82">
              <w:rPr>
                <w:i/>
                <w:iCs/>
              </w:rPr>
              <w:t>1</w:t>
            </w:r>
          </w:p>
        </w:tc>
        <w:tc>
          <w:tcPr>
            <w:tcW w:w="666" w:type="pct"/>
            <w:vAlign w:val="center"/>
          </w:tcPr>
          <w:p w:rsidR="00DA7864" w:rsidRPr="00E05363" w:rsidRDefault="00D1250A" w:rsidP="00477E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741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DA7864" w:rsidRPr="00E05363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A823EE" w:rsidRPr="00417B7A">
        <w:trPr>
          <w:trHeight w:val="239"/>
        </w:trPr>
        <w:tc>
          <w:tcPr>
            <w:tcW w:w="2129" w:type="pct"/>
          </w:tcPr>
          <w:p w:rsidR="00A823EE" w:rsidRDefault="00A823EE" w:rsidP="006D10DB">
            <w:pPr>
              <w:tabs>
                <w:tab w:val="left" w:pos="1414"/>
              </w:tabs>
              <w:rPr>
                <w:i/>
                <w:iCs/>
              </w:rPr>
            </w:pPr>
            <w:r w:rsidRPr="00746B0A">
              <w:rPr>
                <w:iCs/>
              </w:rPr>
              <w:t>1</w:t>
            </w:r>
            <w:r w:rsidR="006D10DB">
              <w:rPr>
                <w:iCs/>
              </w:rPr>
              <w:t>2</w:t>
            </w:r>
            <w:r w:rsidRPr="00746B0A">
              <w:rPr>
                <w:iCs/>
              </w:rPr>
              <w:t>. Организация перевозок автомобильным и речным транспортом на территории ТМР</w:t>
            </w:r>
          </w:p>
        </w:tc>
        <w:tc>
          <w:tcPr>
            <w:tcW w:w="741" w:type="pct"/>
            <w:vAlign w:val="center"/>
          </w:tcPr>
          <w:p w:rsidR="00A823EE" w:rsidRPr="00A823EE" w:rsidRDefault="00A823EE" w:rsidP="007E3A82">
            <w:pPr>
              <w:jc w:val="right"/>
              <w:rPr>
                <w:iCs/>
              </w:rPr>
            </w:pPr>
            <w:r>
              <w:rPr>
                <w:iCs/>
              </w:rPr>
              <w:t>2</w:t>
            </w:r>
            <w:r w:rsidR="007E3A82">
              <w:rPr>
                <w:iCs/>
              </w:rPr>
              <w:t>8 638</w:t>
            </w:r>
          </w:p>
        </w:tc>
        <w:tc>
          <w:tcPr>
            <w:tcW w:w="666" w:type="pct"/>
            <w:vAlign w:val="center"/>
          </w:tcPr>
          <w:p w:rsidR="00A823EE" w:rsidRPr="00A823EE" w:rsidRDefault="00D1250A" w:rsidP="00477E12">
            <w:pPr>
              <w:jc w:val="right"/>
              <w:rPr>
                <w:iCs/>
              </w:rPr>
            </w:pPr>
            <w:r>
              <w:rPr>
                <w:iCs/>
              </w:rPr>
              <w:t>21 100</w:t>
            </w:r>
          </w:p>
        </w:tc>
        <w:tc>
          <w:tcPr>
            <w:tcW w:w="741" w:type="pct"/>
            <w:vAlign w:val="center"/>
          </w:tcPr>
          <w:p w:rsidR="00A823EE" w:rsidRPr="00A823EE" w:rsidRDefault="005A532A" w:rsidP="00FF2970">
            <w:pPr>
              <w:jc w:val="right"/>
              <w:rPr>
                <w:iCs/>
              </w:rPr>
            </w:pPr>
            <w:r>
              <w:rPr>
                <w:iCs/>
              </w:rPr>
              <w:t>10 000</w:t>
            </w:r>
          </w:p>
        </w:tc>
        <w:tc>
          <w:tcPr>
            <w:tcW w:w="723" w:type="pct"/>
            <w:vAlign w:val="center"/>
          </w:tcPr>
          <w:p w:rsidR="00A823EE" w:rsidRPr="00A823EE" w:rsidRDefault="005A532A" w:rsidP="00FF2970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823EE" w:rsidRPr="00417B7A">
        <w:trPr>
          <w:trHeight w:val="239"/>
        </w:trPr>
        <w:tc>
          <w:tcPr>
            <w:tcW w:w="2129" w:type="pct"/>
          </w:tcPr>
          <w:p w:rsidR="00A823EE" w:rsidRDefault="00A823EE" w:rsidP="000428AF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A823EE" w:rsidRDefault="00A823EE" w:rsidP="00A542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</w:t>
            </w:r>
            <w:r w:rsidR="007E3A82">
              <w:rPr>
                <w:i/>
                <w:iCs/>
              </w:rPr>
              <w:t>5</w:t>
            </w:r>
          </w:p>
        </w:tc>
        <w:tc>
          <w:tcPr>
            <w:tcW w:w="666" w:type="pct"/>
            <w:vAlign w:val="center"/>
          </w:tcPr>
          <w:p w:rsidR="00A823EE" w:rsidRDefault="00D1250A" w:rsidP="00477E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741" w:type="pct"/>
            <w:vAlign w:val="center"/>
          </w:tcPr>
          <w:p w:rsidR="00A823EE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723" w:type="pct"/>
            <w:vAlign w:val="center"/>
          </w:tcPr>
          <w:p w:rsidR="00A823EE" w:rsidRDefault="00EF0EC9" w:rsidP="00FF29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9B3E0A" w:rsidRPr="009B3E0A" w:rsidTr="006F4EA5">
        <w:trPr>
          <w:trHeight w:val="352"/>
        </w:trPr>
        <w:tc>
          <w:tcPr>
            <w:tcW w:w="2129" w:type="pct"/>
          </w:tcPr>
          <w:p w:rsidR="009B3E0A" w:rsidRPr="009B3E0A" w:rsidRDefault="009B3E0A" w:rsidP="006D10DB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</w:t>
            </w:r>
            <w:r w:rsidR="006D10DB">
              <w:rPr>
                <w:iCs/>
              </w:rPr>
              <w:t>3</w:t>
            </w:r>
            <w:r>
              <w:rPr>
                <w:iCs/>
              </w:rPr>
              <w:t xml:space="preserve">. Охрана окружающей среды </w:t>
            </w:r>
            <w:r w:rsidR="00A542B4">
              <w:rPr>
                <w:iCs/>
              </w:rPr>
              <w:t xml:space="preserve"> и рациональное природопользование в ТМР</w:t>
            </w:r>
          </w:p>
        </w:tc>
        <w:tc>
          <w:tcPr>
            <w:tcW w:w="741" w:type="pct"/>
            <w:vAlign w:val="center"/>
          </w:tcPr>
          <w:p w:rsidR="009B3E0A" w:rsidRPr="009B3E0A" w:rsidRDefault="00153349" w:rsidP="00746B0A">
            <w:pPr>
              <w:jc w:val="right"/>
              <w:rPr>
                <w:iCs/>
              </w:rPr>
            </w:pPr>
            <w:r>
              <w:rPr>
                <w:iCs/>
              </w:rPr>
              <w:t>914</w:t>
            </w:r>
          </w:p>
        </w:tc>
        <w:tc>
          <w:tcPr>
            <w:tcW w:w="666" w:type="pct"/>
            <w:vAlign w:val="center"/>
          </w:tcPr>
          <w:p w:rsidR="009B3E0A" w:rsidRPr="009B3E0A" w:rsidRDefault="00D1250A" w:rsidP="006F4EA5">
            <w:pPr>
              <w:jc w:val="right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741" w:type="pct"/>
            <w:vAlign w:val="center"/>
          </w:tcPr>
          <w:p w:rsidR="009B3E0A" w:rsidRPr="009B3E0A" w:rsidRDefault="005A532A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9B3E0A" w:rsidRPr="009B3E0A" w:rsidRDefault="005A532A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B3E0A" w:rsidRPr="00417B7A" w:rsidTr="006F4EA5">
        <w:trPr>
          <w:trHeight w:val="352"/>
        </w:trPr>
        <w:tc>
          <w:tcPr>
            <w:tcW w:w="2129" w:type="pct"/>
          </w:tcPr>
          <w:p w:rsidR="009B3E0A" w:rsidRDefault="00A14277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9B3E0A" w:rsidRDefault="00A542B4" w:rsidP="0015334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153349">
              <w:rPr>
                <w:i/>
                <w:iCs/>
              </w:rPr>
              <w:t>05</w:t>
            </w:r>
          </w:p>
        </w:tc>
        <w:tc>
          <w:tcPr>
            <w:tcW w:w="666" w:type="pct"/>
            <w:vAlign w:val="center"/>
          </w:tcPr>
          <w:p w:rsidR="009B3E0A" w:rsidRDefault="00D1250A" w:rsidP="0060727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0,03</w:t>
            </w:r>
          </w:p>
        </w:tc>
        <w:tc>
          <w:tcPr>
            <w:tcW w:w="741" w:type="pct"/>
            <w:vAlign w:val="center"/>
          </w:tcPr>
          <w:p w:rsidR="009B3E0A" w:rsidRDefault="00EF0EC9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23" w:type="pct"/>
            <w:vAlign w:val="center"/>
          </w:tcPr>
          <w:p w:rsidR="009B3E0A" w:rsidRDefault="00EF0EC9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60727D" w:rsidRPr="0060727D" w:rsidTr="006F4EA5">
        <w:trPr>
          <w:trHeight w:val="352"/>
        </w:trPr>
        <w:tc>
          <w:tcPr>
            <w:tcW w:w="2129" w:type="pct"/>
          </w:tcPr>
          <w:p w:rsidR="0060727D" w:rsidRPr="0060727D" w:rsidRDefault="00153349" w:rsidP="00153349">
            <w:pPr>
              <w:tabs>
                <w:tab w:val="left" w:pos="1414"/>
              </w:tabs>
              <w:rPr>
                <w:iCs/>
              </w:rPr>
            </w:pPr>
            <w:r>
              <w:rPr>
                <w:iCs/>
              </w:rPr>
              <w:t>1</w:t>
            </w:r>
            <w:r w:rsidR="006D10DB">
              <w:rPr>
                <w:iCs/>
              </w:rPr>
              <w:t>4</w:t>
            </w:r>
            <w:r w:rsidR="0060727D" w:rsidRPr="0060727D">
              <w:rPr>
                <w:iCs/>
              </w:rPr>
              <w:t xml:space="preserve">. </w:t>
            </w:r>
            <w:r w:rsidR="0060727D">
              <w:rPr>
                <w:iCs/>
              </w:rPr>
              <w:t>Внедрение и развитие аппаратно-программного комплекса «Безопасный город»</w:t>
            </w:r>
          </w:p>
        </w:tc>
        <w:tc>
          <w:tcPr>
            <w:tcW w:w="741" w:type="pct"/>
            <w:vAlign w:val="center"/>
          </w:tcPr>
          <w:p w:rsidR="0060727D" w:rsidRPr="0060727D" w:rsidRDefault="00153349" w:rsidP="00746B0A">
            <w:pPr>
              <w:jc w:val="right"/>
              <w:rPr>
                <w:iCs/>
              </w:rPr>
            </w:pPr>
            <w:r>
              <w:rPr>
                <w:iCs/>
              </w:rPr>
              <w:t>957</w:t>
            </w:r>
          </w:p>
        </w:tc>
        <w:tc>
          <w:tcPr>
            <w:tcW w:w="666" w:type="pct"/>
            <w:vAlign w:val="center"/>
          </w:tcPr>
          <w:p w:rsidR="0060727D" w:rsidRPr="0060727D" w:rsidRDefault="00D1250A" w:rsidP="006F4EA5">
            <w:pPr>
              <w:jc w:val="right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41" w:type="pct"/>
            <w:vAlign w:val="center"/>
          </w:tcPr>
          <w:p w:rsidR="0060727D" w:rsidRPr="0060727D" w:rsidRDefault="005A532A" w:rsidP="006F4EA5">
            <w:pPr>
              <w:jc w:val="right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723" w:type="pct"/>
            <w:vAlign w:val="center"/>
          </w:tcPr>
          <w:p w:rsidR="0060727D" w:rsidRPr="0060727D" w:rsidRDefault="005A532A" w:rsidP="006F4EA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0727D" w:rsidRPr="00417B7A" w:rsidTr="006F4EA5">
        <w:trPr>
          <w:trHeight w:val="352"/>
        </w:trPr>
        <w:tc>
          <w:tcPr>
            <w:tcW w:w="2129" w:type="pct"/>
          </w:tcPr>
          <w:p w:rsidR="0060727D" w:rsidRDefault="004C2A2A" w:rsidP="006F4EA5">
            <w:pPr>
              <w:tabs>
                <w:tab w:val="left" w:pos="1414"/>
              </w:tabs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60727D">
              <w:rPr>
                <w:i/>
                <w:iCs/>
              </w:rPr>
              <w:t>доля в программной части, %</w:t>
            </w:r>
          </w:p>
        </w:tc>
        <w:tc>
          <w:tcPr>
            <w:tcW w:w="741" w:type="pct"/>
            <w:vAlign w:val="center"/>
          </w:tcPr>
          <w:p w:rsidR="0060727D" w:rsidRDefault="00897838" w:rsidP="00746B0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153349">
              <w:rPr>
                <w:i/>
                <w:iCs/>
              </w:rPr>
              <w:t>,05</w:t>
            </w:r>
          </w:p>
        </w:tc>
        <w:tc>
          <w:tcPr>
            <w:tcW w:w="666" w:type="pct"/>
            <w:vAlign w:val="center"/>
          </w:tcPr>
          <w:p w:rsidR="0060727D" w:rsidRDefault="00D1250A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0,05</w:t>
            </w:r>
          </w:p>
        </w:tc>
        <w:tc>
          <w:tcPr>
            <w:tcW w:w="741" w:type="pct"/>
            <w:vAlign w:val="center"/>
          </w:tcPr>
          <w:p w:rsidR="0060727D" w:rsidRDefault="00EF0EC9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0,02</w:t>
            </w:r>
          </w:p>
        </w:tc>
        <w:tc>
          <w:tcPr>
            <w:tcW w:w="723" w:type="pct"/>
            <w:vAlign w:val="center"/>
          </w:tcPr>
          <w:p w:rsidR="0060727D" w:rsidRDefault="00EF0EC9" w:rsidP="006F4EA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036BB3" w:rsidRDefault="00036BB3" w:rsidP="00F20E02">
      <w:pPr>
        <w:ind w:firstLine="709"/>
        <w:jc w:val="both"/>
        <w:rPr>
          <w:sz w:val="28"/>
          <w:szCs w:val="28"/>
        </w:rPr>
      </w:pPr>
    </w:p>
    <w:p w:rsidR="0003595B" w:rsidRDefault="00166E37" w:rsidP="00166E3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муниципальной программе «</w:t>
      </w:r>
      <w:r w:rsidR="0003595B" w:rsidRPr="00166E37">
        <w:rPr>
          <w:sz w:val="28"/>
          <w:szCs w:val="28"/>
        </w:rPr>
        <w:t>Развитие культуры, туризма и молодежной политики в Тутаевском муниципальном районе</w:t>
      </w:r>
      <w:proofErr w:type="gramStart"/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лановый объем </w:t>
      </w:r>
      <w:proofErr w:type="spellStart"/>
      <w:r>
        <w:rPr>
          <w:rFonts w:eastAsia="Calibri"/>
          <w:sz w:val="28"/>
          <w:szCs w:val="28"/>
          <w:lang w:eastAsia="en-US"/>
        </w:rPr>
        <w:t>финансирования</w:t>
      </w:r>
      <w:r w:rsidR="00097510">
        <w:rPr>
          <w:rFonts w:eastAsia="Calibri"/>
          <w:sz w:val="28"/>
          <w:szCs w:val="28"/>
          <w:lang w:eastAsia="en-US"/>
        </w:rPr>
        <w:t>в</w:t>
      </w:r>
      <w:proofErr w:type="spellEnd"/>
      <w:r w:rsidR="00097510">
        <w:rPr>
          <w:rFonts w:eastAsia="Calibri"/>
          <w:sz w:val="28"/>
          <w:szCs w:val="28"/>
          <w:lang w:eastAsia="en-US"/>
        </w:rPr>
        <w:t xml:space="preserve"> 2019 году </w:t>
      </w:r>
      <w:r w:rsidRPr="0030439C">
        <w:rPr>
          <w:rFonts w:eastAsia="Calibri"/>
          <w:sz w:val="28"/>
          <w:szCs w:val="28"/>
          <w:lang w:eastAsia="en-US"/>
        </w:rPr>
        <w:t>состав</w:t>
      </w:r>
      <w:r>
        <w:rPr>
          <w:rFonts w:eastAsia="Calibri"/>
          <w:sz w:val="28"/>
          <w:szCs w:val="28"/>
          <w:lang w:eastAsia="en-US"/>
        </w:rPr>
        <w:t>и</w:t>
      </w:r>
      <w:r w:rsidRPr="0030439C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172 608 тыс</w:t>
      </w:r>
      <w:r w:rsidRPr="0030439C">
        <w:rPr>
          <w:rFonts w:eastAsia="Calibri"/>
          <w:sz w:val="28"/>
          <w:szCs w:val="28"/>
          <w:lang w:eastAsia="en-US"/>
        </w:rPr>
        <w:t>. руб</w:t>
      </w:r>
      <w:r>
        <w:rPr>
          <w:rFonts w:eastAsia="Calibri"/>
          <w:sz w:val="28"/>
          <w:szCs w:val="28"/>
          <w:lang w:eastAsia="en-US"/>
        </w:rPr>
        <w:t>лей, из них на:</w:t>
      </w:r>
    </w:p>
    <w:p w:rsid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 w:rsidRPr="0030439C">
        <w:rPr>
          <w:rFonts w:eastAsia="Calibri"/>
          <w:sz w:val="28"/>
          <w:szCs w:val="28"/>
          <w:lang w:eastAsia="en-US"/>
        </w:rPr>
        <w:t xml:space="preserve">обеспечение </w:t>
      </w:r>
      <w:r w:rsidRPr="000A7D43">
        <w:rPr>
          <w:sz w:val="28"/>
          <w:szCs w:val="28"/>
        </w:rPr>
        <w:t>условий для предоставления услуг, вып</w:t>
      </w:r>
      <w:r>
        <w:rPr>
          <w:sz w:val="28"/>
          <w:szCs w:val="28"/>
        </w:rPr>
        <w:t>олнение муниципального задания – 136 313 тыс. рублей;</w:t>
      </w:r>
    </w:p>
    <w:p w:rsidR="00166E37" w:rsidRP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 w:rsidRPr="000A7D43">
        <w:rPr>
          <w:sz w:val="28"/>
          <w:szCs w:val="28"/>
        </w:rPr>
        <w:t>выплату ежемесячных стипендий главы Тутаевского муниципального района</w:t>
      </w:r>
      <w:r>
        <w:rPr>
          <w:sz w:val="28"/>
          <w:szCs w:val="28"/>
        </w:rPr>
        <w:t xml:space="preserve"> – 170 тыс. рублей;</w:t>
      </w:r>
    </w:p>
    <w:p w:rsid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0A2E">
        <w:rPr>
          <w:sz w:val="28"/>
          <w:szCs w:val="28"/>
        </w:rPr>
        <w:t xml:space="preserve">роведение мероприятий </w:t>
      </w:r>
      <w:r>
        <w:rPr>
          <w:sz w:val="28"/>
          <w:szCs w:val="28"/>
        </w:rPr>
        <w:t>- 2 20</w:t>
      </w:r>
      <w:r w:rsidRPr="00010A2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010A2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 w:rsidRPr="00010A2E">
        <w:rPr>
          <w:sz w:val="28"/>
          <w:szCs w:val="28"/>
        </w:rPr>
        <w:t>развитие  материально-технической базы учреждений культуры</w:t>
      </w:r>
      <w:r>
        <w:rPr>
          <w:sz w:val="28"/>
          <w:szCs w:val="28"/>
        </w:rPr>
        <w:t xml:space="preserve"> -</w:t>
      </w:r>
      <w:r w:rsidRPr="00010A2E">
        <w:rPr>
          <w:sz w:val="28"/>
          <w:szCs w:val="28"/>
        </w:rPr>
        <w:t xml:space="preserve"> 2 408 </w:t>
      </w:r>
      <w:r>
        <w:rPr>
          <w:sz w:val="28"/>
          <w:szCs w:val="28"/>
        </w:rPr>
        <w:t>тыс. рублей;</w:t>
      </w:r>
    </w:p>
    <w:p w:rsidR="00166E37" w:rsidRDefault="00166E37" w:rsidP="00166E37">
      <w:pPr>
        <w:ind w:firstLine="709"/>
        <w:jc w:val="both"/>
        <w:rPr>
          <w:sz w:val="28"/>
          <w:szCs w:val="28"/>
        </w:rPr>
      </w:pPr>
      <w:r w:rsidRPr="00712558">
        <w:rPr>
          <w:sz w:val="28"/>
          <w:szCs w:val="28"/>
        </w:rPr>
        <w:t xml:space="preserve">приобретение книг для библиотек </w:t>
      </w:r>
      <w:r>
        <w:rPr>
          <w:sz w:val="28"/>
          <w:szCs w:val="28"/>
        </w:rPr>
        <w:t xml:space="preserve">- </w:t>
      </w:r>
      <w:r w:rsidRPr="00712558">
        <w:rPr>
          <w:sz w:val="28"/>
          <w:szCs w:val="28"/>
        </w:rPr>
        <w:t>200 </w:t>
      </w:r>
      <w:r>
        <w:rPr>
          <w:sz w:val="28"/>
          <w:szCs w:val="28"/>
        </w:rPr>
        <w:t>тыс. рублей;</w:t>
      </w:r>
    </w:p>
    <w:p w:rsid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 w:rsidRPr="00712558">
        <w:rPr>
          <w:sz w:val="28"/>
          <w:szCs w:val="28"/>
        </w:rPr>
        <w:t xml:space="preserve">обеспечение деятельности департамента культуры </w:t>
      </w:r>
      <w:r>
        <w:rPr>
          <w:sz w:val="28"/>
          <w:szCs w:val="28"/>
        </w:rPr>
        <w:t xml:space="preserve">- </w:t>
      </w:r>
      <w:r w:rsidRPr="00712558">
        <w:rPr>
          <w:sz w:val="28"/>
          <w:szCs w:val="28"/>
        </w:rPr>
        <w:t xml:space="preserve">4 180 </w:t>
      </w:r>
      <w:r>
        <w:rPr>
          <w:sz w:val="28"/>
          <w:szCs w:val="28"/>
        </w:rPr>
        <w:t xml:space="preserve">тыс. </w:t>
      </w:r>
      <w:r w:rsidRPr="0071255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66E37" w:rsidRDefault="00166E37" w:rsidP="00166E37">
      <w:pPr>
        <w:ind w:firstLine="709"/>
        <w:contextualSpacing/>
        <w:jc w:val="both"/>
        <w:rPr>
          <w:sz w:val="28"/>
          <w:szCs w:val="28"/>
        </w:rPr>
      </w:pPr>
      <w:r w:rsidRPr="00712558">
        <w:rPr>
          <w:sz w:val="28"/>
          <w:szCs w:val="28"/>
        </w:rPr>
        <w:t>обеспечение деятельности прочих уч</w:t>
      </w:r>
      <w:r>
        <w:rPr>
          <w:sz w:val="28"/>
          <w:szCs w:val="28"/>
        </w:rPr>
        <w:t>реждений в сфере культуры  - 26 153 тыс. рублей</w:t>
      </w:r>
      <w:r w:rsidRPr="00712558">
        <w:rPr>
          <w:sz w:val="28"/>
          <w:szCs w:val="28"/>
        </w:rPr>
        <w:t>.</w:t>
      </w:r>
    </w:p>
    <w:p w:rsidR="00D21620" w:rsidRDefault="00166E37" w:rsidP="003B3F7A">
      <w:pPr>
        <w:ind w:firstLine="709"/>
        <w:jc w:val="both"/>
        <w:rPr>
          <w:sz w:val="28"/>
          <w:szCs w:val="28"/>
        </w:rPr>
      </w:pPr>
      <w:r w:rsidRPr="00084491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084491">
        <w:rPr>
          <w:sz w:val="28"/>
          <w:szCs w:val="28"/>
        </w:rPr>
        <w:t xml:space="preserve"> поисковых отрядов в мероприятиях </w:t>
      </w:r>
      <w:r w:rsidR="005C577A">
        <w:rPr>
          <w:sz w:val="28"/>
          <w:szCs w:val="28"/>
        </w:rPr>
        <w:t>по</w:t>
      </w:r>
      <w:r w:rsidRPr="00084491">
        <w:rPr>
          <w:sz w:val="28"/>
          <w:szCs w:val="28"/>
        </w:rPr>
        <w:t xml:space="preserve"> Всероссийской Вахт</w:t>
      </w:r>
      <w:r w:rsidR="005C577A">
        <w:rPr>
          <w:sz w:val="28"/>
          <w:szCs w:val="28"/>
        </w:rPr>
        <w:t>е</w:t>
      </w:r>
      <w:r w:rsidRPr="00084491">
        <w:rPr>
          <w:sz w:val="28"/>
          <w:szCs w:val="28"/>
        </w:rPr>
        <w:t xml:space="preserve"> памяти</w:t>
      </w:r>
      <w:r w:rsidR="00D21620">
        <w:rPr>
          <w:sz w:val="28"/>
          <w:szCs w:val="28"/>
        </w:rPr>
        <w:t xml:space="preserve"> и</w:t>
      </w:r>
      <w:r w:rsidRPr="0008449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084491">
        <w:rPr>
          <w:sz w:val="28"/>
          <w:szCs w:val="28"/>
        </w:rPr>
        <w:t xml:space="preserve"> деятельности объединений патриотической направленности</w:t>
      </w:r>
      <w:r w:rsidR="00D21620">
        <w:rPr>
          <w:sz w:val="28"/>
          <w:szCs w:val="28"/>
        </w:rPr>
        <w:t xml:space="preserve"> - 274 тыс. рублей;</w:t>
      </w:r>
    </w:p>
    <w:p w:rsidR="00166E37" w:rsidRDefault="00166E37" w:rsidP="003B3F7A">
      <w:pPr>
        <w:ind w:firstLine="709"/>
        <w:jc w:val="both"/>
        <w:rPr>
          <w:sz w:val="28"/>
          <w:szCs w:val="28"/>
        </w:rPr>
      </w:pPr>
      <w:r w:rsidRPr="00855AAE">
        <w:rPr>
          <w:sz w:val="28"/>
          <w:szCs w:val="28"/>
        </w:rPr>
        <w:t xml:space="preserve">проведение </w:t>
      </w:r>
      <w:proofErr w:type="spellStart"/>
      <w:r w:rsidRPr="00855AAE">
        <w:rPr>
          <w:sz w:val="28"/>
          <w:szCs w:val="28"/>
        </w:rPr>
        <w:t>мероприятийпо</w:t>
      </w:r>
      <w:proofErr w:type="spellEnd"/>
      <w:r w:rsidRPr="00855AAE">
        <w:rPr>
          <w:sz w:val="28"/>
          <w:szCs w:val="28"/>
        </w:rPr>
        <w:t xml:space="preserve"> противодействию употребления наркотиков</w:t>
      </w:r>
      <w:r>
        <w:rPr>
          <w:sz w:val="28"/>
          <w:szCs w:val="28"/>
        </w:rPr>
        <w:t xml:space="preserve"> – 80 тыс. рублей</w:t>
      </w:r>
      <w:r w:rsidR="00D21620">
        <w:rPr>
          <w:sz w:val="28"/>
          <w:szCs w:val="28"/>
        </w:rPr>
        <w:t>.</w:t>
      </w:r>
    </w:p>
    <w:p w:rsidR="00166E37" w:rsidRDefault="00E91ADB" w:rsidP="007125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2018 год утверждено по данной программе 191 647</w:t>
      </w:r>
      <w:r>
        <w:rPr>
          <w:rFonts w:eastAsia="Calibri"/>
          <w:sz w:val="28"/>
          <w:szCs w:val="28"/>
          <w:lang w:eastAsia="en-US"/>
        </w:rPr>
        <w:t>тыс.</w:t>
      </w:r>
      <w:r w:rsidRPr="0023309D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лей</w:t>
      </w:r>
      <w:r w:rsidRPr="0023309D">
        <w:rPr>
          <w:rFonts w:eastAsia="Calibri"/>
          <w:sz w:val="28"/>
          <w:szCs w:val="28"/>
          <w:lang w:eastAsia="en-US"/>
        </w:rPr>
        <w:t>.</w:t>
      </w:r>
    </w:p>
    <w:p w:rsidR="003A677C" w:rsidRDefault="003A677C" w:rsidP="003A677C">
      <w:pPr>
        <w:pStyle w:val="consplusnormal1"/>
        <w:tabs>
          <w:tab w:val="left" w:pos="1134"/>
        </w:tabs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программе  «</w:t>
      </w:r>
      <w:r w:rsidRPr="003A677C">
        <w:rPr>
          <w:sz w:val="28"/>
          <w:szCs w:val="28"/>
        </w:rPr>
        <w:t>Развитие образования, физической культуры и спорта в Тутаевском муниципальном районе</w:t>
      </w:r>
      <w:r>
        <w:rPr>
          <w:sz w:val="28"/>
          <w:szCs w:val="28"/>
        </w:rPr>
        <w:t>» з</w:t>
      </w:r>
      <w:r w:rsidRPr="0030439C">
        <w:rPr>
          <w:rFonts w:eastAsia="Calibri"/>
          <w:sz w:val="28"/>
          <w:szCs w:val="28"/>
          <w:lang w:eastAsia="en-US"/>
        </w:rPr>
        <w:t xml:space="preserve">апланированный объем </w:t>
      </w:r>
      <w:r>
        <w:rPr>
          <w:rFonts w:eastAsia="Calibri"/>
          <w:sz w:val="28"/>
          <w:szCs w:val="28"/>
          <w:lang w:eastAsia="en-US"/>
        </w:rPr>
        <w:t xml:space="preserve">расходов на 2019 </w:t>
      </w:r>
      <w:r w:rsidRPr="0030439C">
        <w:rPr>
          <w:rFonts w:eastAsia="Calibri"/>
          <w:sz w:val="28"/>
          <w:szCs w:val="28"/>
          <w:lang w:eastAsia="en-US"/>
        </w:rPr>
        <w:t>состав</w:t>
      </w:r>
      <w:r>
        <w:rPr>
          <w:rFonts w:eastAsia="Calibri"/>
          <w:sz w:val="28"/>
          <w:szCs w:val="28"/>
          <w:lang w:eastAsia="en-US"/>
        </w:rPr>
        <w:t>и</w:t>
      </w:r>
      <w:r w:rsidRPr="0030439C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1 081 222 тыс</w:t>
      </w:r>
      <w:r w:rsidRPr="0030439C">
        <w:rPr>
          <w:rFonts w:eastAsia="Calibri"/>
          <w:sz w:val="28"/>
          <w:szCs w:val="28"/>
          <w:lang w:eastAsia="en-US"/>
        </w:rPr>
        <w:t>. руб</w:t>
      </w:r>
      <w:r>
        <w:rPr>
          <w:rFonts w:eastAsia="Calibri"/>
          <w:sz w:val="28"/>
          <w:szCs w:val="28"/>
          <w:lang w:eastAsia="en-US"/>
        </w:rPr>
        <w:t>лей</w:t>
      </w:r>
      <w:r w:rsidRPr="0030439C">
        <w:rPr>
          <w:rFonts w:eastAsia="Calibri"/>
          <w:sz w:val="28"/>
          <w:szCs w:val="28"/>
          <w:lang w:eastAsia="en-US"/>
        </w:rPr>
        <w:t xml:space="preserve"> на обеспечение </w:t>
      </w:r>
      <w:r w:rsidR="002B7A5A">
        <w:rPr>
          <w:rFonts w:eastAsia="Calibri"/>
          <w:sz w:val="28"/>
          <w:szCs w:val="28"/>
          <w:lang w:eastAsia="en-US"/>
        </w:rPr>
        <w:t>качества и доступности образовательных услуг</w:t>
      </w:r>
      <w:r w:rsidRPr="0030439C">
        <w:rPr>
          <w:rFonts w:eastAsia="Calibri"/>
          <w:sz w:val="28"/>
          <w:szCs w:val="28"/>
          <w:lang w:eastAsia="en-US"/>
        </w:rPr>
        <w:t xml:space="preserve"> и социальн</w:t>
      </w:r>
      <w:r>
        <w:rPr>
          <w:rFonts w:eastAsia="Calibri"/>
          <w:sz w:val="28"/>
          <w:szCs w:val="28"/>
          <w:lang w:eastAsia="en-US"/>
        </w:rPr>
        <w:t>ую поддержку</w:t>
      </w:r>
      <w:r>
        <w:rPr>
          <w:sz w:val="28"/>
          <w:szCs w:val="28"/>
        </w:rPr>
        <w:t xml:space="preserve"> отдельных категорий </w:t>
      </w:r>
      <w:r>
        <w:rPr>
          <w:sz w:val="28"/>
          <w:szCs w:val="28"/>
        </w:rPr>
        <w:lastRenderedPageBreak/>
        <w:t>обучающихся</w:t>
      </w:r>
      <w:r w:rsidR="00C840E2">
        <w:rPr>
          <w:sz w:val="28"/>
          <w:szCs w:val="28"/>
        </w:rPr>
        <w:t xml:space="preserve"> (в</w:t>
      </w:r>
      <w:r w:rsidR="00897177">
        <w:rPr>
          <w:sz w:val="28"/>
          <w:szCs w:val="28"/>
        </w:rPr>
        <w:t xml:space="preserve"> 2018 году расходы утверждены в размере 1 059 661 тыс. рублей)</w:t>
      </w:r>
      <w:r>
        <w:rPr>
          <w:sz w:val="28"/>
          <w:szCs w:val="28"/>
        </w:rPr>
        <w:t xml:space="preserve">.  </w:t>
      </w:r>
    </w:p>
    <w:p w:rsidR="000F50B6" w:rsidRDefault="000F50B6" w:rsidP="000F50B6">
      <w:pPr>
        <w:pStyle w:val="consplusnormal1"/>
        <w:tabs>
          <w:tab w:val="left" w:pos="1134"/>
        </w:tabs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Запланированный объем по муниципальной программе </w:t>
      </w:r>
      <w:r w:rsidRPr="0030439C">
        <w:rPr>
          <w:rFonts w:eastAsia="Calibri"/>
          <w:sz w:val="28"/>
          <w:szCs w:val="28"/>
          <w:lang w:eastAsia="en-US"/>
        </w:rPr>
        <w:t xml:space="preserve">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Тутаевского муниципального района</w:t>
      </w:r>
      <w:r w:rsidRPr="0030439C">
        <w:rPr>
          <w:rFonts w:eastAsia="Calibri"/>
          <w:sz w:val="28"/>
          <w:szCs w:val="28"/>
          <w:lang w:eastAsia="en-US"/>
        </w:rPr>
        <w:t>» состав</w:t>
      </w:r>
      <w:r>
        <w:rPr>
          <w:rFonts w:eastAsia="Calibri"/>
          <w:sz w:val="28"/>
          <w:szCs w:val="28"/>
          <w:lang w:eastAsia="en-US"/>
        </w:rPr>
        <w:t>и</w:t>
      </w:r>
      <w:r w:rsidRPr="0030439C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447 487 тыс</w:t>
      </w:r>
      <w:r w:rsidRPr="0030439C">
        <w:rPr>
          <w:rFonts w:eastAsia="Calibri"/>
          <w:sz w:val="28"/>
          <w:szCs w:val="28"/>
          <w:lang w:eastAsia="en-US"/>
        </w:rPr>
        <w:t>. руб</w:t>
      </w:r>
      <w:r>
        <w:rPr>
          <w:rFonts w:eastAsia="Calibri"/>
          <w:sz w:val="28"/>
          <w:szCs w:val="28"/>
          <w:lang w:eastAsia="en-US"/>
        </w:rPr>
        <w:t xml:space="preserve">лей на исполнение переданных полномочий Российской Федерацией по предоставлению выплат, пособий и компенсаций, </w:t>
      </w:r>
      <w:r w:rsidRPr="0030439C">
        <w:rPr>
          <w:rFonts w:eastAsia="Calibri"/>
          <w:sz w:val="28"/>
          <w:szCs w:val="28"/>
          <w:lang w:eastAsia="en-US"/>
        </w:rPr>
        <w:t>на оплату жилищно-коммунальных услуг, жилого помещения и коммунальных услуг отдельным категориям граждан, на денежные выплаты в целях обеспечения финансирования расходов на выполнение государственных полномочий, которыми наделены органы местного самоуправления.</w:t>
      </w:r>
      <w:proofErr w:type="gramEnd"/>
      <w:r w:rsidRPr="0030439C">
        <w:rPr>
          <w:rFonts w:eastAsia="Calibri"/>
          <w:sz w:val="28"/>
          <w:szCs w:val="28"/>
          <w:lang w:eastAsia="en-US"/>
        </w:rPr>
        <w:t xml:space="preserve"> </w:t>
      </w:r>
      <w:r w:rsidRPr="00C36482">
        <w:rPr>
          <w:rFonts w:eastAsia="Calibri"/>
          <w:sz w:val="28"/>
          <w:szCs w:val="28"/>
          <w:lang w:eastAsia="en-US"/>
        </w:rPr>
        <w:t xml:space="preserve">Действующей редакцией </w:t>
      </w:r>
      <w:proofErr w:type="spellStart"/>
      <w:r>
        <w:rPr>
          <w:rFonts w:eastAsia="Calibri"/>
          <w:sz w:val="28"/>
          <w:szCs w:val="28"/>
          <w:lang w:eastAsia="en-US"/>
        </w:rPr>
        <w:t>бюджетаТутаевского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C36482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8</w:t>
      </w:r>
      <w:r w:rsidRPr="00C36482">
        <w:rPr>
          <w:rFonts w:eastAsia="Calibri"/>
          <w:sz w:val="28"/>
          <w:szCs w:val="28"/>
          <w:lang w:eastAsia="en-US"/>
        </w:rPr>
        <w:t xml:space="preserve"> год по данной программе утверждено бюджетных ассигнований </w:t>
      </w:r>
      <w:r w:rsidR="00BD4577">
        <w:rPr>
          <w:rFonts w:eastAsia="Calibri"/>
          <w:sz w:val="28"/>
          <w:szCs w:val="28"/>
          <w:lang w:eastAsia="en-US"/>
        </w:rPr>
        <w:t>412 701 тыс</w:t>
      </w:r>
      <w:r w:rsidRPr="00C36482">
        <w:rPr>
          <w:rFonts w:eastAsia="Calibri"/>
          <w:sz w:val="28"/>
          <w:szCs w:val="28"/>
          <w:lang w:eastAsia="en-US"/>
        </w:rPr>
        <w:t>. руб</w:t>
      </w:r>
      <w:r w:rsidR="00BD4577">
        <w:rPr>
          <w:rFonts w:eastAsia="Calibri"/>
          <w:sz w:val="28"/>
          <w:szCs w:val="28"/>
          <w:lang w:eastAsia="en-US"/>
        </w:rPr>
        <w:t>лей</w:t>
      </w:r>
      <w:r w:rsidRPr="00C36482">
        <w:rPr>
          <w:rFonts w:eastAsia="Calibri"/>
          <w:sz w:val="28"/>
          <w:szCs w:val="28"/>
          <w:lang w:eastAsia="en-US"/>
        </w:rPr>
        <w:t>.</w:t>
      </w:r>
    </w:p>
    <w:p w:rsidR="00C20035" w:rsidRDefault="002E1149" w:rsidP="009E3A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м</w:t>
      </w:r>
      <w:r w:rsidR="00C20035" w:rsidRPr="009E3A17">
        <w:rPr>
          <w:rFonts w:eastAsia="Calibri"/>
          <w:sz w:val="28"/>
          <w:szCs w:val="28"/>
          <w:lang w:eastAsia="en-US"/>
        </w:rPr>
        <w:t>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="00C20035" w:rsidRPr="009E3A17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е</w:t>
      </w:r>
      <w:r w:rsidR="00C20035" w:rsidRPr="009E3A17">
        <w:rPr>
          <w:rFonts w:eastAsia="Calibri"/>
          <w:sz w:val="28"/>
          <w:szCs w:val="28"/>
          <w:lang w:eastAsia="en-US"/>
        </w:rPr>
        <w:t xml:space="preserve"> «Обеспечение качественными коммунальными услугами населения Тутаевского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 ассигнования </w:t>
      </w:r>
      <w:r w:rsidR="00493140">
        <w:rPr>
          <w:rFonts w:eastAsia="Calibri"/>
          <w:sz w:val="28"/>
          <w:szCs w:val="28"/>
          <w:lang w:eastAsia="en-US"/>
        </w:rPr>
        <w:t xml:space="preserve">на 2019 год </w:t>
      </w:r>
      <w:r>
        <w:rPr>
          <w:rFonts w:eastAsia="Calibri"/>
          <w:sz w:val="28"/>
          <w:szCs w:val="28"/>
          <w:lang w:eastAsia="en-US"/>
        </w:rPr>
        <w:t xml:space="preserve">предусмотрены в сумме 9 946 тыс. рублей, из них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E1149" w:rsidRDefault="002E1149" w:rsidP="009E3A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BC1">
        <w:rPr>
          <w:rFonts w:eastAsia="Calibri"/>
          <w:sz w:val="28"/>
          <w:szCs w:val="28"/>
          <w:lang w:eastAsia="en-US"/>
        </w:rPr>
        <w:t xml:space="preserve">обеспечение жителей сельских поселений твердым топливом, путем частичного </w:t>
      </w:r>
      <w:r w:rsidR="009D4BC1">
        <w:rPr>
          <w:rFonts w:eastAsia="Calibri"/>
          <w:sz w:val="28"/>
          <w:szCs w:val="28"/>
          <w:lang w:eastAsia="en-US"/>
        </w:rPr>
        <w:t xml:space="preserve">возмещения расходов </w:t>
      </w:r>
      <w:r w:rsidRPr="009D4BC1">
        <w:rPr>
          <w:rFonts w:eastAsia="Calibri"/>
          <w:sz w:val="28"/>
          <w:szCs w:val="28"/>
          <w:lang w:eastAsia="en-US"/>
        </w:rPr>
        <w:t>– 532,6</w:t>
      </w:r>
      <w:r w:rsidR="009D4BC1">
        <w:rPr>
          <w:rFonts w:eastAsia="Calibri"/>
          <w:sz w:val="28"/>
          <w:szCs w:val="28"/>
          <w:lang w:eastAsia="en-US"/>
        </w:rPr>
        <w:t xml:space="preserve"> тыс. </w:t>
      </w:r>
      <w:r w:rsidR="00CB19CD">
        <w:rPr>
          <w:rFonts w:eastAsia="Calibri"/>
          <w:sz w:val="28"/>
          <w:szCs w:val="28"/>
          <w:lang w:eastAsia="en-US"/>
        </w:rPr>
        <w:t>рублей;</w:t>
      </w:r>
    </w:p>
    <w:p w:rsidR="00582861" w:rsidRDefault="00582861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газификацию</w:t>
      </w:r>
      <w:r w:rsidRPr="00582861">
        <w:rPr>
          <w:rFonts w:eastAsia="Calibri"/>
          <w:sz w:val="28"/>
          <w:szCs w:val="28"/>
          <w:lang w:eastAsia="en-US"/>
        </w:rPr>
        <w:t xml:space="preserve"> жилищного фонда района, путем разработки ПСД и строительства межпоселковых газопроводов и распределительных газовых сетей с вводом их в эксплуатацию в  Константиновском </w:t>
      </w:r>
      <w:r>
        <w:rPr>
          <w:rFonts w:eastAsia="Calibri"/>
          <w:sz w:val="28"/>
          <w:szCs w:val="28"/>
          <w:lang w:eastAsia="en-US"/>
        </w:rPr>
        <w:t xml:space="preserve">сельском поселении «Тутаев - </w:t>
      </w:r>
      <w:proofErr w:type="spellStart"/>
      <w:r w:rsidRPr="00582861">
        <w:rPr>
          <w:rFonts w:eastAsia="Calibri"/>
          <w:sz w:val="28"/>
          <w:szCs w:val="28"/>
          <w:lang w:eastAsia="en-US"/>
        </w:rPr>
        <w:t>Копнинское</w:t>
      </w:r>
      <w:proofErr w:type="spellEnd"/>
      <w:r w:rsidRPr="005828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582861">
        <w:rPr>
          <w:rFonts w:eastAsia="Calibri"/>
          <w:sz w:val="28"/>
          <w:szCs w:val="28"/>
          <w:lang w:eastAsia="en-US"/>
        </w:rPr>
        <w:t xml:space="preserve">Борисовское»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582861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82861">
        <w:rPr>
          <w:rFonts w:eastAsia="Calibri"/>
          <w:sz w:val="28"/>
          <w:szCs w:val="28"/>
          <w:lang w:eastAsia="en-US"/>
        </w:rPr>
        <w:t>Чебаковском</w:t>
      </w:r>
      <w:proofErr w:type="spellEnd"/>
      <w:r w:rsidRPr="00582861">
        <w:rPr>
          <w:rFonts w:eastAsia="Calibri"/>
          <w:sz w:val="28"/>
          <w:szCs w:val="28"/>
          <w:lang w:eastAsia="en-US"/>
        </w:rPr>
        <w:t xml:space="preserve"> сельском  поселении «</w:t>
      </w:r>
      <w:proofErr w:type="spellStart"/>
      <w:r w:rsidRPr="00582861">
        <w:rPr>
          <w:rFonts w:eastAsia="Calibri"/>
          <w:sz w:val="28"/>
          <w:szCs w:val="28"/>
          <w:lang w:eastAsia="en-US"/>
        </w:rPr>
        <w:t>Никульское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582861">
        <w:rPr>
          <w:rFonts w:eastAsia="Calibri"/>
          <w:sz w:val="28"/>
          <w:szCs w:val="28"/>
          <w:lang w:eastAsia="en-US"/>
        </w:rPr>
        <w:t>Чебаково</w:t>
      </w:r>
      <w:proofErr w:type="spellEnd"/>
      <w:r w:rsidRPr="0058286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сумме 5 500 тыс. рублей</w:t>
      </w:r>
      <w:r w:rsidRPr="00582861">
        <w:rPr>
          <w:rFonts w:eastAsia="Calibri"/>
          <w:sz w:val="28"/>
          <w:szCs w:val="28"/>
          <w:lang w:eastAsia="en-US"/>
        </w:rPr>
        <w:t>;</w:t>
      </w:r>
    </w:p>
    <w:p w:rsidR="00010D23" w:rsidRDefault="00010D23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D23">
        <w:rPr>
          <w:rFonts w:eastAsia="Calibri"/>
          <w:sz w:val="28"/>
          <w:szCs w:val="28"/>
          <w:lang w:eastAsia="en-US"/>
        </w:rPr>
        <w:t>обеспечен</w:t>
      </w:r>
      <w:r w:rsidR="00493140">
        <w:rPr>
          <w:rFonts w:eastAsia="Calibri"/>
          <w:sz w:val="28"/>
          <w:szCs w:val="28"/>
          <w:lang w:eastAsia="en-US"/>
        </w:rPr>
        <w:t>ие</w:t>
      </w:r>
      <w:r w:rsidRPr="00010D23">
        <w:rPr>
          <w:rFonts w:eastAsia="Calibri"/>
          <w:sz w:val="28"/>
          <w:szCs w:val="28"/>
          <w:lang w:eastAsia="en-US"/>
        </w:rPr>
        <w:t xml:space="preserve"> населения услугами водоснабжения в Константиновском сельском поселении, путем  разработки и строительства водовода п. Константиновский</w:t>
      </w:r>
      <w:r w:rsidR="00493140">
        <w:rPr>
          <w:rFonts w:eastAsia="Calibri"/>
          <w:sz w:val="28"/>
          <w:szCs w:val="28"/>
          <w:lang w:eastAsia="en-US"/>
        </w:rPr>
        <w:t xml:space="preserve"> – 656 тыс. рублей;</w:t>
      </w:r>
    </w:p>
    <w:p w:rsidR="00493140" w:rsidRDefault="00493140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140">
        <w:rPr>
          <w:rFonts w:eastAsia="Calibri"/>
          <w:sz w:val="28"/>
          <w:szCs w:val="28"/>
          <w:lang w:eastAsia="en-US"/>
        </w:rPr>
        <w:t>проведение ремонтных работ на муниципальных объектах коммунального назначения теплоснабжения</w:t>
      </w:r>
      <w:r>
        <w:rPr>
          <w:rFonts w:eastAsia="Calibri"/>
          <w:sz w:val="28"/>
          <w:szCs w:val="28"/>
          <w:lang w:eastAsia="en-US"/>
        </w:rPr>
        <w:t xml:space="preserve"> в сумме 3 257 тыс. рублей.</w:t>
      </w:r>
    </w:p>
    <w:p w:rsidR="00DB4833" w:rsidRDefault="00DB4833" w:rsidP="00DB48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2018 год утверждено по данной программе 30 332</w:t>
      </w:r>
      <w:r>
        <w:rPr>
          <w:rFonts w:eastAsia="Calibri"/>
          <w:sz w:val="28"/>
          <w:szCs w:val="28"/>
          <w:lang w:eastAsia="en-US"/>
        </w:rPr>
        <w:t>тыс.</w:t>
      </w:r>
      <w:r w:rsidRPr="0023309D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лей</w:t>
      </w:r>
      <w:r w:rsidRPr="0023309D">
        <w:rPr>
          <w:rFonts w:eastAsia="Calibri"/>
          <w:sz w:val="28"/>
          <w:szCs w:val="28"/>
          <w:lang w:eastAsia="en-US"/>
        </w:rPr>
        <w:t>.</w:t>
      </w:r>
    </w:p>
    <w:p w:rsidR="00782BE9" w:rsidRDefault="00782BE9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муниципальной программе «Развитие дорожного хозяйства в Тутаевском муниципальном районе» на 2019 год составят 15 914 тыс. рублей</w:t>
      </w:r>
      <w:r w:rsidR="00DB4833">
        <w:rPr>
          <w:rFonts w:eastAsia="Calibri"/>
          <w:sz w:val="28"/>
          <w:szCs w:val="28"/>
          <w:lang w:eastAsia="en-US"/>
        </w:rPr>
        <w:t xml:space="preserve">, из них </w:t>
      </w:r>
      <w:proofErr w:type="gramStart"/>
      <w:r w:rsidR="00DB4833">
        <w:rPr>
          <w:rFonts w:eastAsia="Calibri"/>
          <w:sz w:val="28"/>
          <w:szCs w:val="28"/>
          <w:lang w:eastAsia="en-US"/>
        </w:rPr>
        <w:t>на</w:t>
      </w:r>
      <w:proofErr w:type="gramEnd"/>
      <w:r w:rsidR="00DB4833">
        <w:rPr>
          <w:rFonts w:eastAsia="Calibri"/>
          <w:sz w:val="28"/>
          <w:szCs w:val="28"/>
          <w:lang w:eastAsia="en-US"/>
        </w:rPr>
        <w:t>:</w:t>
      </w:r>
    </w:p>
    <w:p w:rsidR="00DB4833" w:rsidRDefault="00DB4833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безопасность дорожного движения </w:t>
      </w:r>
      <w:r w:rsidR="00E67CD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250 тыс. рублей;</w:t>
      </w:r>
    </w:p>
    <w:p w:rsidR="00DB4833" w:rsidRDefault="00DB4833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приведение в нормальное состояние автомобильных дорог общего пользования </w:t>
      </w:r>
      <w:r w:rsidR="00E67CD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15 664 тыс. рублей.</w:t>
      </w:r>
    </w:p>
    <w:p w:rsidR="00DB4833" w:rsidRDefault="00DB4833" w:rsidP="00DB483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мероприятия программы в 2018 году финансирование утверждено в сумме 145 957 тыс. рублей.</w:t>
      </w:r>
    </w:p>
    <w:p w:rsid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по м</w:t>
      </w:r>
      <w:r w:rsidRPr="00033FD6">
        <w:rPr>
          <w:rFonts w:eastAsia="Calibri"/>
          <w:sz w:val="28"/>
          <w:szCs w:val="28"/>
          <w:lang w:eastAsia="en-US"/>
        </w:rPr>
        <w:t>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033FD6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е</w:t>
      </w:r>
      <w:r w:rsidRPr="00033FD6">
        <w:rPr>
          <w:rFonts w:eastAsia="Calibri"/>
          <w:sz w:val="28"/>
          <w:szCs w:val="28"/>
          <w:lang w:eastAsia="en-US"/>
        </w:rPr>
        <w:t xml:space="preserve"> «Экономическое развитие и инновационная экономика, развитие предпринимательства и сельского хозяйства в Тутаевском муниципальном районе» </w:t>
      </w:r>
      <w:r>
        <w:rPr>
          <w:rFonts w:eastAsia="Calibri"/>
          <w:sz w:val="28"/>
          <w:szCs w:val="28"/>
          <w:lang w:eastAsia="en-US"/>
        </w:rPr>
        <w:t xml:space="preserve">на 2019 предусмотрено в сумме 1 501 тыс. рублей, в том числе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t>возмещение части затрат (возмещение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</w:t>
      </w:r>
      <w:r>
        <w:rPr>
          <w:rFonts w:eastAsia="Calibri"/>
          <w:sz w:val="28"/>
          <w:szCs w:val="28"/>
          <w:lang w:eastAsia="en-US"/>
        </w:rPr>
        <w:t xml:space="preserve"> в сумме 50 тыс. рублей;</w:t>
      </w:r>
    </w:p>
    <w:p w:rsidR="00033FD6" w:rsidRP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lastRenderedPageBreak/>
        <w:t xml:space="preserve">субсидирование на производство молока- 1 000 </w:t>
      </w:r>
      <w:r w:rsidR="007343AB">
        <w:rPr>
          <w:rFonts w:eastAsia="Calibri"/>
          <w:sz w:val="28"/>
          <w:szCs w:val="28"/>
          <w:lang w:eastAsia="en-US"/>
        </w:rPr>
        <w:t>тыс.</w:t>
      </w:r>
      <w:r w:rsidRPr="00033FD6">
        <w:rPr>
          <w:rFonts w:eastAsia="Calibri"/>
          <w:sz w:val="28"/>
          <w:szCs w:val="28"/>
          <w:lang w:eastAsia="en-US"/>
        </w:rPr>
        <w:t xml:space="preserve"> рублей;</w:t>
      </w:r>
    </w:p>
    <w:p w:rsidR="00033FD6" w:rsidRP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t>субсиди</w:t>
      </w:r>
      <w:r w:rsidR="007343AB">
        <w:rPr>
          <w:rFonts w:eastAsia="Calibri"/>
          <w:sz w:val="28"/>
          <w:szCs w:val="28"/>
          <w:lang w:eastAsia="en-US"/>
        </w:rPr>
        <w:t>ю</w:t>
      </w:r>
      <w:r w:rsidRPr="00033FD6">
        <w:rPr>
          <w:rFonts w:eastAsia="Calibri"/>
          <w:sz w:val="28"/>
          <w:szCs w:val="28"/>
          <w:lang w:eastAsia="en-US"/>
        </w:rPr>
        <w:t xml:space="preserve"> на овцеводство-150 </w:t>
      </w:r>
      <w:r w:rsidR="007343AB">
        <w:rPr>
          <w:rFonts w:eastAsia="Calibri"/>
          <w:sz w:val="28"/>
          <w:szCs w:val="28"/>
          <w:lang w:eastAsia="en-US"/>
        </w:rPr>
        <w:t>тыс.</w:t>
      </w:r>
      <w:r w:rsidRPr="00033FD6">
        <w:rPr>
          <w:rFonts w:eastAsia="Calibri"/>
          <w:sz w:val="28"/>
          <w:szCs w:val="28"/>
          <w:lang w:eastAsia="en-US"/>
        </w:rPr>
        <w:t xml:space="preserve"> рублей; </w:t>
      </w:r>
    </w:p>
    <w:p w:rsidR="00033FD6" w:rsidRP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t xml:space="preserve">закрепление молодых специалистов на селе (доплата 1 год работы) </w:t>
      </w:r>
      <w:r w:rsidR="005941EC">
        <w:rPr>
          <w:rFonts w:eastAsia="Calibri"/>
          <w:sz w:val="28"/>
          <w:szCs w:val="28"/>
          <w:lang w:eastAsia="en-US"/>
        </w:rPr>
        <w:t>-</w:t>
      </w:r>
      <w:r w:rsidRPr="00033FD6">
        <w:rPr>
          <w:rFonts w:eastAsia="Calibri"/>
          <w:sz w:val="28"/>
          <w:szCs w:val="28"/>
          <w:lang w:eastAsia="en-US"/>
        </w:rPr>
        <w:t xml:space="preserve"> 36</w:t>
      </w:r>
      <w:r w:rsidR="007343AB">
        <w:rPr>
          <w:rFonts w:eastAsia="Calibri"/>
          <w:sz w:val="28"/>
          <w:szCs w:val="28"/>
          <w:lang w:eastAsia="en-US"/>
        </w:rPr>
        <w:t xml:space="preserve"> тыс.</w:t>
      </w:r>
      <w:r w:rsidRPr="00033FD6">
        <w:rPr>
          <w:rFonts w:eastAsia="Calibri"/>
          <w:sz w:val="28"/>
          <w:szCs w:val="28"/>
          <w:lang w:eastAsia="en-US"/>
        </w:rPr>
        <w:t xml:space="preserve"> рублей;</w:t>
      </w:r>
    </w:p>
    <w:p w:rsidR="00033FD6" w:rsidRP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t xml:space="preserve">повышение стимула роста профессионального мастерства, привлечение овцеводов и туристов для популяризации бренда романовской овцы </w:t>
      </w:r>
      <w:r w:rsidR="007343AB">
        <w:rPr>
          <w:rFonts w:eastAsia="Calibri"/>
          <w:sz w:val="28"/>
          <w:szCs w:val="28"/>
          <w:lang w:eastAsia="en-US"/>
        </w:rPr>
        <w:t>-</w:t>
      </w:r>
      <w:r w:rsidRPr="00033FD6">
        <w:rPr>
          <w:rFonts w:eastAsia="Calibri"/>
          <w:sz w:val="28"/>
          <w:szCs w:val="28"/>
          <w:lang w:eastAsia="en-US"/>
        </w:rPr>
        <w:t xml:space="preserve"> 50 </w:t>
      </w:r>
      <w:r w:rsidR="007343AB">
        <w:rPr>
          <w:rFonts w:eastAsia="Calibri"/>
          <w:sz w:val="28"/>
          <w:szCs w:val="28"/>
          <w:lang w:eastAsia="en-US"/>
        </w:rPr>
        <w:t>тыс. рублей</w:t>
      </w:r>
      <w:r w:rsidRPr="00033FD6">
        <w:rPr>
          <w:rFonts w:eastAsia="Calibri"/>
          <w:sz w:val="28"/>
          <w:szCs w:val="28"/>
          <w:lang w:eastAsia="en-US"/>
        </w:rPr>
        <w:t xml:space="preserve">; </w:t>
      </w:r>
    </w:p>
    <w:p w:rsidR="00033FD6" w:rsidRDefault="00033FD6" w:rsidP="00033F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3FD6">
        <w:rPr>
          <w:rFonts w:eastAsia="Calibri"/>
          <w:sz w:val="28"/>
          <w:szCs w:val="28"/>
          <w:lang w:eastAsia="en-US"/>
        </w:rPr>
        <w:t xml:space="preserve">гранты на выплату </w:t>
      </w:r>
      <w:proofErr w:type="spellStart"/>
      <w:r w:rsidRPr="00033FD6">
        <w:rPr>
          <w:rFonts w:eastAsia="Calibri"/>
          <w:sz w:val="28"/>
          <w:szCs w:val="28"/>
          <w:lang w:eastAsia="en-US"/>
        </w:rPr>
        <w:t>вознаграждения</w:t>
      </w:r>
      <w:r w:rsidR="007343AB" w:rsidRPr="007343AB">
        <w:rPr>
          <w:rFonts w:eastAsia="Calibri"/>
          <w:sz w:val="28"/>
          <w:szCs w:val="28"/>
          <w:lang w:eastAsia="en-US"/>
        </w:rPr>
        <w:t>сельхозтоваропроизводителям</w:t>
      </w:r>
      <w:proofErr w:type="spellEnd"/>
      <w:r w:rsidR="007343AB" w:rsidRPr="007343AB">
        <w:rPr>
          <w:rFonts w:eastAsia="Calibri"/>
          <w:sz w:val="28"/>
          <w:szCs w:val="28"/>
          <w:lang w:eastAsia="en-US"/>
        </w:rPr>
        <w:t xml:space="preserve"> - победителям конкурса </w:t>
      </w:r>
      <w:r w:rsidR="007343AB">
        <w:rPr>
          <w:rFonts w:eastAsia="Calibri"/>
          <w:sz w:val="28"/>
          <w:szCs w:val="28"/>
          <w:lang w:eastAsia="en-US"/>
        </w:rPr>
        <w:t>-</w:t>
      </w:r>
      <w:r w:rsidR="007343AB" w:rsidRPr="007343AB">
        <w:rPr>
          <w:rFonts w:eastAsia="Calibri"/>
          <w:sz w:val="28"/>
          <w:szCs w:val="28"/>
          <w:lang w:eastAsia="en-US"/>
        </w:rPr>
        <w:t xml:space="preserve"> 180 </w:t>
      </w:r>
      <w:r w:rsidR="007343AB">
        <w:rPr>
          <w:rFonts w:eastAsia="Calibri"/>
          <w:sz w:val="28"/>
          <w:szCs w:val="28"/>
          <w:lang w:eastAsia="en-US"/>
        </w:rPr>
        <w:t>тыс.</w:t>
      </w:r>
      <w:r w:rsidR="007343AB" w:rsidRPr="007343AB">
        <w:rPr>
          <w:rFonts w:eastAsia="Calibri"/>
          <w:sz w:val="28"/>
          <w:szCs w:val="28"/>
          <w:lang w:eastAsia="en-US"/>
        </w:rPr>
        <w:t xml:space="preserve"> рублей</w:t>
      </w:r>
      <w:r w:rsidR="007343AB">
        <w:rPr>
          <w:rFonts w:eastAsia="Calibri"/>
          <w:sz w:val="28"/>
          <w:szCs w:val="28"/>
          <w:lang w:eastAsia="en-US"/>
        </w:rPr>
        <w:t>.</w:t>
      </w:r>
    </w:p>
    <w:p w:rsidR="00E77C3B" w:rsidRDefault="00E77C3B" w:rsidP="00E77C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2018 год утверждено по данной программе 6 532</w:t>
      </w:r>
      <w:r>
        <w:rPr>
          <w:rFonts w:eastAsia="Calibri"/>
          <w:sz w:val="28"/>
          <w:szCs w:val="28"/>
          <w:lang w:eastAsia="en-US"/>
        </w:rPr>
        <w:t>тыс.</w:t>
      </w:r>
      <w:r w:rsidRPr="0023309D">
        <w:rPr>
          <w:rFonts w:eastAsia="Calibri"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лей</w:t>
      </w:r>
      <w:r w:rsidRPr="0023309D">
        <w:rPr>
          <w:rFonts w:eastAsia="Calibri"/>
          <w:sz w:val="28"/>
          <w:szCs w:val="28"/>
          <w:lang w:eastAsia="en-US"/>
        </w:rPr>
        <w:t>.</w:t>
      </w:r>
    </w:p>
    <w:p w:rsidR="007C4299" w:rsidRDefault="007C4299" w:rsidP="007C4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программных расходов бюджета Тутаевского муниципального района на 2019 год приходится на р</w:t>
      </w:r>
      <w:r w:rsidRPr="006A16E8">
        <w:rPr>
          <w:sz w:val="28"/>
          <w:szCs w:val="28"/>
        </w:rPr>
        <w:t>азвитие образования, физической культуры</w:t>
      </w:r>
      <w:r>
        <w:rPr>
          <w:sz w:val="28"/>
          <w:szCs w:val="28"/>
        </w:rPr>
        <w:t xml:space="preserve"> и спорта(61,6%) и с</w:t>
      </w:r>
      <w:r w:rsidRPr="006A16E8">
        <w:rPr>
          <w:sz w:val="28"/>
          <w:szCs w:val="28"/>
        </w:rPr>
        <w:t>оциальн</w:t>
      </w:r>
      <w:r>
        <w:rPr>
          <w:sz w:val="28"/>
          <w:szCs w:val="28"/>
        </w:rPr>
        <w:t>ую</w:t>
      </w:r>
      <w:r w:rsidRPr="006A16E8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6A16E8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(25,5%).</w:t>
      </w:r>
    </w:p>
    <w:p w:rsidR="00F64374" w:rsidRDefault="00F64374" w:rsidP="00476633">
      <w:pPr>
        <w:ind w:firstLine="567"/>
        <w:jc w:val="center"/>
        <w:rPr>
          <w:b/>
          <w:bCs/>
          <w:sz w:val="28"/>
          <w:szCs w:val="28"/>
        </w:rPr>
      </w:pPr>
    </w:p>
    <w:p w:rsidR="00476633" w:rsidRDefault="003111CB" w:rsidP="0047663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476633" w:rsidRPr="00476633">
        <w:rPr>
          <w:b/>
          <w:bCs/>
          <w:sz w:val="28"/>
          <w:szCs w:val="28"/>
        </w:rPr>
        <w:t>дресн</w:t>
      </w:r>
      <w:r>
        <w:rPr>
          <w:b/>
          <w:bCs/>
          <w:sz w:val="28"/>
          <w:szCs w:val="28"/>
        </w:rPr>
        <w:t>ый</w:t>
      </w:r>
      <w:r w:rsidR="00476633" w:rsidRPr="00476633">
        <w:rPr>
          <w:b/>
          <w:bCs/>
          <w:sz w:val="28"/>
          <w:szCs w:val="28"/>
        </w:rPr>
        <w:t xml:space="preserve"> </w:t>
      </w:r>
      <w:proofErr w:type="spellStart"/>
      <w:r w:rsidR="00476633" w:rsidRPr="00476633">
        <w:rPr>
          <w:b/>
          <w:bCs/>
          <w:sz w:val="28"/>
          <w:szCs w:val="28"/>
        </w:rPr>
        <w:t>инвестиционн</w:t>
      </w:r>
      <w:r>
        <w:rPr>
          <w:b/>
          <w:bCs/>
          <w:sz w:val="28"/>
          <w:szCs w:val="28"/>
        </w:rPr>
        <w:t>ыйплан</w:t>
      </w:r>
      <w:proofErr w:type="spellEnd"/>
    </w:p>
    <w:p w:rsidR="002E19B1" w:rsidRDefault="002E19B1" w:rsidP="00476633">
      <w:pPr>
        <w:ind w:firstLine="567"/>
        <w:jc w:val="center"/>
        <w:rPr>
          <w:b/>
          <w:bCs/>
          <w:sz w:val="28"/>
          <w:szCs w:val="28"/>
        </w:rPr>
      </w:pPr>
    </w:p>
    <w:p w:rsidR="002B0F60" w:rsidRDefault="002B0F60" w:rsidP="002B0F60">
      <w:pPr>
        <w:ind w:firstLine="709"/>
        <w:contextualSpacing/>
        <w:jc w:val="both"/>
        <w:rPr>
          <w:sz w:val="28"/>
          <w:szCs w:val="28"/>
        </w:rPr>
      </w:pPr>
      <w:r w:rsidRPr="008114C1">
        <w:rPr>
          <w:sz w:val="28"/>
          <w:szCs w:val="28"/>
        </w:rPr>
        <w:t xml:space="preserve">Структура расходов на реализацию </w:t>
      </w:r>
      <w:r w:rsidR="008E0EF4">
        <w:rPr>
          <w:sz w:val="28"/>
          <w:szCs w:val="28"/>
        </w:rPr>
        <w:t>а</w:t>
      </w:r>
      <w:r w:rsidR="008E0EF4" w:rsidRPr="008114C1">
        <w:rPr>
          <w:sz w:val="28"/>
          <w:szCs w:val="28"/>
        </w:rPr>
        <w:t>дресн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инвестиционн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</w:t>
      </w:r>
      <w:proofErr w:type="spellStart"/>
      <w:r w:rsidR="008E0EF4" w:rsidRPr="008114C1">
        <w:rPr>
          <w:sz w:val="28"/>
          <w:szCs w:val="28"/>
        </w:rPr>
        <w:t>п</w:t>
      </w:r>
      <w:r w:rsidR="008E0EF4">
        <w:rPr>
          <w:sz w:val="28"/>
          <w:szCs w:val="28"/>
        </w:rPr>
        <w:t>ланаТутаевского</w:t>
      </w:r>
      <w:proofErr w:type="spellEnd"/>
      <w:r w:rsidR="008E0EF4">
        <w:rPr>
          <w:sz w:val="28"/>
          <w:szCs w:val="28"/>
        </w:rPr>
        <w:t xml:space="preserve"> муниципального района </w:t>
      </w:r>
      <w:r w:rsidRPr="008114C1">
        <w:rPr>
          <w:sz w:val="28"/>
          <w:szCs w:val="28"/>
        </w:rPr>
        <w:t>в 201</w:t>
      </w:r>
      <w:r w:rsidR="005263C5">
        <w:rPr>
          <w:sz w:val="28"/>
          <w:szCs w:val="28"/>
        </w:rPr>
        <w:t>7</w:t>
      </w:r>
      <w:r w:rsidR="00B1550D">
        <w:rPr>
          <w:sz w:val="28"/>
          <w:szCs w:val="28"/>
        </w:rPr>
        <w:t>-20</w:t>
      </w:r>
      <w:r w:rsidR="005263C5">
        <w:rPr>
          <w:sz w:val="28"/>
          <w:szCs w:val="28"/>
        </w:rPr>
        <w:t>2</w:t>
      </w:r>
      <w:r w:rsidR="00B1550D">
        <w:rPr>
          <w:sz w:val="28"/>
          <w:szCs w:val="28"/>
        </w:rPr>
        <w:t>1</w:t>
      </w:r>
      <w:r w:rsidRPr="008114C1">
        <w:rPr>
          <w:sz w:val="28"/>
          <w:szCs w:val="28"/>
        </w:rPr>
        <w:t xml:space="preserve"> год</w:t>
      </w:r>
      <w:r w:rsidR="007A7553">
        <w:rPr>
          <w:sz w:val="28"/>
          <w:szCs w:val="28"/>
        </w:rPr>
        <w:t>ы</w:t>
      </w:r>
      <w:r w:rsidRPr="008114C1">
        <w:rPr>
          <w:sz w:val="28"/>
          <w:szCs w:val="28"/>
        </w:rPr>
        <w:t xml:space="preserve"> представлена в таблице: </w:t>
      </w:r>
    </w:p>
    <w:p w:rsidR="00942528" w:rsidRPr="00B1550D" w:rsidRDefault="00B1550D" w:rsidP="00B1550D">
      <w:pPr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1"/>
        <w:gridCol w:w="1315"/>
        <w:gridCol w:w="1262"/>
        <w:gridCol w:w="1123"/>
        <w:gridCol w:w="1121"/>
        <w:gridCol w:w="1121"/>
      </w:tblGrid>
      <w:tr w:rsidR="00613951" w:rsidRPr="00981613" w:rsidTr="00613951">
        <w:trPr>
          <w:trHeight w:val="486"/>
        </w:trPr>
        <w:tc>
          <w:tcPr>
            <w:tcW w:w="1901" w:type="pct"/>
            <w:vMerge w:val="restart"/>
            <w:vAlign w:val="center"/>
          </w:tcPr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9816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64" w:type="pct"/>
            <w:vAlign w:val="center"/>
          </w:tcPr>
          <w:p w:rsidR="00613951" w:rsidRPr="00981613" w:rsidRDefault="00613951" w:rsidP="00B1550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2435" w:type="pct"/>
            <w:gridSpan w:val="4"/>
            <w:vAlign w:val="center"/>
          </w:tcPr>
          <w:p w:rsidR="00613951" w:rsidRDefault="00613951" w:rsidP="0009110F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расходы</w:t>
            </w:r>
          </w:p>
        </w:tc>
      </w:tr>
      <w:tr w:rsidR="00613951" w:rsidRPr="00981613" w:rsidTr="0009110F">
        <w:trPr>
          <w:trHeight w:val="772"/>
        </w:trPr>
        <w:tc>
          <w:tcPr>
            <w:tcW w:w="1901" w:type="pct"/>
            <w:vMerge/>
            <w:vAlign w:val="center"/>
          </w:tcPr>
          <w:p w:rsidR="00613951" w:rsidRPr="00981613" w:rsidRDefault="00613951" w:rsidP="00B1550D">
            <w:pPr>
              <w:tabs>
                <w:tab w:val="left" w:pos="141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613951" w:rsidRDefault="00613951" w:rsidP="00B1550D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664" w:type="pct"/>
            <w:vAlign w:val="center"/>
          </w:tcPr>
          <w:p w:rsidR="00613951" w:rsidRPr="00981613" w:rsidRDefault="00613951" w:rsidP="00FB7676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591" w:type="pct"/>
            <w:vAlign w:val="center"/>
          </w:tcPr>
          <w:p w:rsidR="00613951" w:rsidRPr="00981613" w:rsidRDefault="00613951" w:rsidP="00FB7676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90" w:type="pct"/>
            <w:vAlign w:val="center"/>
          </w:tcPr>
          <w:p w:rsidR="00613951" w:rsidRDefault="00613951" w:rsidP="00FB7676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90" w:type="pct"/>
            <w:vAlign w:val="center"/>
          </w:tcPr>
          <w:p w:rsidR="00613951" w:rsidRDefault="00613951" w:rsidP="00FB7676">
            <w:pPr>
              <w:tabs>
                <w:tab w:val="left" w:pos="1414"/>
              </w:tabs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613951" w:rsidRPr="00917A1E" w:rsidTr="0009110F">
        <w:trPr>
          <w:trHeight w:val="286"/>
        </w:trPr>
        <w:tc>
          <w:tcPr>
            <w:tcW w:w="1901" w:type="pct"/>
          </w:tcPr>
          <w:p w:rsidR="00613951" w:rsidRPr="00917A1E" w:rsidRDefault="00613951" w:rsidP="001F3224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 xml:space="preserve">Областные средства </w:t>
            </w:r>
          </w:p>
        </w:tc>
        <w:tc>
          <w:tcPr>
            <w:tcW w:w="664" w:type="pct"/>
          </w:tcPr>
          <w:p w:rsidR="00613951" w:rsidRPr="00917A1E" w:rsidRDefault="00613951" w:rsidP="00FB7676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613951" w:rsidRPr="00917A1E" w:rsidRDefault="00900604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13951" w:rsidRDefault="00613951" w:rsidP="005263C5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3951" w:rsidRPr="00917A1E" w:rsidTr="0009110F">
        <w:trPr>
          <w:trHeight w:val="384"/>
        </w:trPr>
        <w:tc>
          <w:tcPr>
            <w:tcW w:w="1901" w:type="pct"/>
          </w:tcPr>
          <w:p w:rsidR="00613951" w:rsidRPr="00917A1E" w:rsidRDefault="00613951" w:rsidP="001F3224">
            <w:pPr>
              <w:tabs>
                <w:tab w:val="left" w:pos="1414"/>
              </w:tabs>
              <w:ind w:right="-108"/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>Районные средства</w:t>
            </w:r>
          </w:p>
        </w:tc>
        <w:tc>
          <w:tcPr>
            <w:tcW w:w="664" w:type="pct"/>
          </w:tcPr>
          <w:p w:rsidR="00613951" w:rsidRPr="00917A1E" w:rsidRDefault="00613951" w:rsidP="00FB7676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5 904</w:t>
            </w:r>
          </w:p>
        </w:tc>
        <w:tc>
          <w:tcPr>
            <w:tcW w:w="664" w:type="pct"/>
          </w:tcPr>
          <w:p w:rsidR="00613951" w:rsidRPr="00917A1E" w:rsidRDefault="00900604" w:rsidP="00C1754D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7 801</w:t>
            </w:r>
          </w:p>
        </w:tc>
        <w:tc>
          <w:tcPr>
            <w:tcW w:w="591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13 872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3951" w:rsidRPr="00917A1E" w:rsidTr="0009110F">
        <w:trPr>
          <w:trHeight w:val="307"/>
        </w:trPr>
        <w:tc>
          <w:tcPr>
            <w:tcW w:w="1901" w:type="pct"/>
          </w:tcPr>
          <w:p w:rsidR="00613951" w:rsidRPr="00917A1E" w:rsidRDefault="00613951" w:rsidP="002B0F60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 w:rsidRPr="00917A1E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664" w:type="pct"/>
          </w:tcPr>
          <w:p w:rsidR="00613951" w:rsidRPr="00917A1E" w:rsidRDefault="00613951" w:rsidP="00FB7676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5 124</w:t>
            </w:r>
          </w:p>
        </w:tc>
        <w:tc>
          <w:tcPr>
            <w:tcW w:w="664" w:type="pct"/>
          </w:tcPr>
          <w:p w:rsidR="00613951" w:rsidRPr="00917A1E" w:rsidRDefault="00900604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3951" w:rsidRPr="00917A1E" w:rsidTr="0009110F">
        <w:trPr>
          <w:trHeight w:val="307"/>
        </w:trPr>
        <w:tc>
          <w:tcPr>
            <w:tcW w:w="1901" w:type="pct"/>
          </w:tcPr>
          <w:p w:rsidR="00613951" w:rsidRPr="00917A1E" w:rsidRDefault="00613951" w:rsidP="002B0F60">
            <w:pPr>
              <w:tabs>
                <w:tab w:val="left" w:pos="141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664" w:type="pct"/>
          </w:tcPr>
          <w:p w:rsidR="00613951" w:rsidRDefault="00900604" w:rsidP="00FB7676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613951" w:rsidRDefault="00900604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1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3951" w:rsidRPr="00981613" w:rsidTr="0009110F">
        <w:trPr>
          <w:trHeight w:val="388"/>
        </w:trPr>
        <w:tc>
          <w:tcPr>
            <w:tcW w:w="1901" w:type="pct"/>
          </w:tcPr>
          <w:p w:rsidR="00613951" w:rsidRPr="00981613" w:rsidRDefault="00613951" w:rsidP="001F3224">
            <w:pPr>
              <w:tabs>
                <w:tab w:val="left" w:pos="1414"/>
              </w:tabs>
              <w:contextualSpacing/>
              <w:rPr>
                <w:b/>
                <w:sz w:val="24"/>
                <w:szCs w:val="24"/>
              </w:rPr>
            </w:pPr>
            <w:r w:rsidRPr="00981613">
              <w:rPr>
                <w:b/>
                <w:sz w:val="24"/>
                <w:szCs w:val="24"/>
              </w:rPr>
              <w:t>Итого по перечню АИП</w:t>
            </w:r>
          </w:p>
        </w:tc>
        <w:tc>
          <w:tcPr>
            <w:tcW w:w="664" w:type="pct"/>
          </w:tcPr>
          <w:p w:rsidR="00613951" w:rsidRPr="00981613" w:rsidRDefault="00613951" w:rsidP="00FB7676">
            <w:pPr>
              <w:tabs>
                <w:tab w:val="left" w:pos="1414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11 028</w:t>
            </w:r>
          </w:p>
        </w:tc>
        <w:tc>
          <w:tcPr>
            <w:tcW w:w="664" w:type="pct"/>
          </w:tcPr>
          <w:p w:rsidR="00613951" w:rsidRPr="00981613" w:rsidRDefault="00900604" w:rsidP="00C1754D">
            <w:pPr>
              <w:tabs>
                <w:tab w:val="left" w:pos="1414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7 801</w:t>
            </w:r>
          </w:p>
        </w:tc>
        <w:tc>
          <w:tcPr>
            <w:tcW w:w="591" w:type="pct"/>
          </w:tcPr>
          <w:p w:rsidR="00613951" w:rsidRPr="00981613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16 802</w:t>
            </w:r>
          </w:p>
        </w:tc>
        <w:tc>
          <w:tcPr>
            <w:tcW w:w="590" w:type="pct"/>
          </w:tcPr>
          <w:p w:rsidR="00613951" w:rsidRDefault="00613951" w:rsidP="005263C5">
            <w:pPr>
              <w:tabs>
                <w:tab w:val="left" w:pos="1414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36 071</w:t>
            </w:r>
          </w:p>
        </w:tc>
        <w:tc>
          <w:tcPr>
            <w:tcW w:w="590" w:type="pct"/>
          </w:tcPr>
          <w:p w:rsidR="00613951" w:rsidRDefault="00613951" w:rsidP="000D0C8E">
            <w:pPr>
              <w:tabs>
                <w:tab w:val="left" w:pos="1414"/>
              </w:tabs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16 000</w:t>
            </w:r>
          </w:p>
        </w:tc>
      </w:tr>
    </w:tbl>
    <w:p w:rsidR="00942528" w:rsidRDefault="00942528" w:rsidP="002E19B1">
      <w:pPr>
        <w:ind w:firstLine="709"/>
        <w:contextualSpacing/>
        <w:jc w:val="both"/>
        <w:rPr>
          <w:sz w:val="28"/>
          <w:szCs w:val="28"/>
        </w:rPr>
      </w:pPr>
    </w:p>
    <w:p w:rsidR="00DB6385" w:rsidRDefault="00792D7A" w:rsidP="00792D7A">
      <w:pPr>
        <w:ind w:firstLine="709"/>
        <w:contextualSpacing/>
        <w:jc w:val="both"/>
        <w:rPr>
          <w:sz w:val="28"/>
          <w:szCs w:val="28"/>
        </w:rPr>
      </w:pPr>
      <w:r w:rsidRPr="008114C1">
        <w:rPr>
          <w:sz w:val="28"/>
          <w:szCs w:val="28"/>
        </w:rPr>
        <w:t xml:space="preserve">Перечень объектов </w:t>
      </w:r>
      <w:r w:rsidR="008E0EF4">
        <w:rPr>
          <w:sz w:val="28"/>
          <w:szCs w:val="28"/>
        </w:rPr>
        <w:t>а</w:t>
      </w:r>
      <w:r w:rsidR="008E0EF4" w:rsidRPr="008114C1">
        <w:rPr>
          <w:sz w:val="28"/>
          <w:szCs w:val="28"/>
        </w:rPr>
        <w:t>дресн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инвестиционн</w:t>
      </w:r>
      <w:r w:rsidR="008E0EF4">
        <w:rPr>
          <w:sz w:val="28"/>
          <w:szCs w:val="28"/>
        </w:rPr>
        <w:t>ого</w:t>
      </w:r>
      <w:r w:rsidR="008E0EF4" w:rsidRPr="008114C1">
        <w:rPr>
          <w:sz w:val="28"/>
          <w:szCs w:val="28"/>
        </w:rPr>
        <w:t xml:space="preserve"> </w:t>
      </w:r>
      <w:proofErr w:type="spellStart"/>
      <w:r w:rsidR="008E0EF4" w:rsidRPr="008114C1">
        <w:rPr>
          <w:sz w:val="28"/>
          <w:szCs w:val="28"/>
        </w:rPr>
        <w:t>п</w:t>
      </w:r>
      <w:r w:rsidR="008E0EF4">
        <w:rPr>
          <w:sz w:val="28"/>
          <w:szCs w:val="28"/>
        </w:rPr>
        <w:t>лана</w:t>
      </w:r>
      <w:r w:rsidR="00D12399">
        <w:rPr>
          <w:sz w:val="28"/>
          <w:szCs w:val="28"/>
        </w:rPr>
        <w:t>на</w:t>
      </w:r>
      <w:proofErr w:type="spellEnd"/>
      <w:r w:rsidR="00D12399">
        <w:rPr>
          <w:sz w:val="28"/>
          <w:szCs w:val="28"/>
        </w:rPr>
        <w:t xml:space="preserve"> 201</w:t>
      </w:r>
      <w:r w:rsidR="00603A15">
        <w:rPr>
          <w:sz w:val="28"/>
          <w:szCs w:val="28"/>
        </w:rPr>
        <w:t>9</w:t>
      </w:r>
      <w:r w:rsidR="00D12399">
        <w:rPr>
          <w:sz w:val="28"/>
          <w:szCs w:val="28"/>
        </w:rPr>
        <w:t xml:space="preserve"> год </w:t>
      </w:r>
      <w:r w:rsidRPr="008114C1">
        <w:rPr>
          <w:sz w:val="28"/>
          <w:szCs w:val="28"/>
        </w:rPr>
        <w:t xml:space="preserve">сформирован в разрезе </w:t>
      </w:r>
      <w:r w:rsidR="004B7E13">
        <w:rPr>
          <w:sz w:val="28"/>
          <w:szCs w:val="28"/>
        </w:rPr>
        <w:t xml:space="preserve">2 программ (в 2017 году - </w:t>
      </w:r>
      <w:r w:rsidR="00B5653A">
        <w:rPr>
          <w:sz w:val="28"/>
          <w:szCs w:val="28"/>
        </w:rPr>
        <w:t>12</w:t>
      </w:r>
      <w:r>
        <w:rPr>
          <w:sz w:val="28"/>
          <w:szCs w:val="28"/>
        </w:rPr>
        <w:t xml:space="preserve"> программ</w:t>
      </w:r>
      <w:r w:rsidR="00603A15">
        <w:rPr>
          <w:sz w:val="28"/>
          <w:szCs w:val="28"/>
        </w:rPr>
        <w:t>, в 2018 году – 2 программы</w:t>
      </w:r>
      <w:r w:rsidR="004B7E13">
        <w:rPr>
          <w:sz w:val="28"/>
          <w:szCs w:val="28"/>
        </w:rPr>
        <w:t>)</w:t>
      </w:r>
      <w:r w:rsidR="004B7456">
        <w:rPr>
          <w:sz w:val="28"/>
          <w:szCs w:val="28"/>
        </w:rPr>
        <w:t xml:space="preserve">. Инвестиции </w:t>
      </w:r>
      <w:r w:rsidR="00603A15">
        <w:rPr>
          <w:sz w:val="28"/>
          <w:szCs w:val="28"/>
        </w:rPr>
        <w:t xml:space="preserve">предусмотрены в сумме 16 802 тыс. рублей, в том числе </w:t>
      </w:r>
      <w:r w:rsidR="004B7456">
        <w:rPr>
          <w:sz w:val="28"/>
          <w:szCs w:val="28"/>
        </w:rPr>
        <w:t>за счет б</w:t>
      </w:r>
      <w:r w:rsidR="00DB1A00">
        <w:rPr>
          <w:sz w:val="28"/>
          <w:szCs w:val="28"/>
        </w:rPr>
        <w:t xml:space="preserve">юджетных средств  Тутаевского муниципального </w:t>
      </w:r>
      <w:proofErr w:type="spellStart"/>
      <w:r w:rsidR="00DB1A00">
        <w:rPr>
          <w:sz w:val="28"/>
          <w:szCs w:val="28"/>
        </w:rPr>
        <w:t>района</w:t>
      </w:r>
      <w:r w:rsidR="00B06BCA">
        <w:rPr>
          <w:sz w:val="28"/>
          <w:szCs w:val="28"/>
        </w:rPr>
        <w:t>в</w:t>
      </w:r>
      <w:proofErr w:type="spellEnd"/>
      <w:r w:rsidR="00B06BCA">
        <w:rPr>
          <w:sz w:val="28"/>
          <w:szCs w:val="28"/>
        </w:rPr>
        <w:t xml:space="preserve">  размере </w:t>
      </w:r>
      <w:r w:rsidR="00603A15">
        <w:rPr>
          <w:sz w:val="28"/>
          <w:szCs w:val="28"/>
        </w:rPr>
        <w:t>13 872</w:t>
      </w:r>
      <w:r w:rsidR="004B7456">
        <w:rPr>
          <w:sz w:val="28"/>
          <w:szCs w:val="28"/>
        </w:rPr>
        <w:t xml:space="preserve"> тыс. рублей, </w:t>
      </w:r>
      <w:r w:rsidR="00603A15">
        <w:rPr>
          <w:sz w:val="28"/>
          <w:szCs w:val="28"/>
        </w:rPr>
        <w:t>областных  средств – 2 700 тыс. рублей, средства поселений – 230 тыс. рублей.</w:t>
      </w:r>
    </w:p>
    <w:p w:rsidR="00603A15" w:rsidRDefault="008E0EF4" w:rsidP="005969DF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4B7456">
        <w:rPr>
          <w:sz w:val="28"/>
          <w:szCs w:val="28"/>
        </w:rPr>
        <w:t>а</w:t>
      </w:r>
      <w:r w:rsidR="005969DF">
        <w:rPr>
          <w:sz w:val="28"/>
          <w:szCs w:val="28"/>
        </w:rPr>
        <w:t>муниципальн</w:t>
      </w:r>
      <w:r w:rsidR="004B7456">
        <w:rPr>
          <w:sz w:val="28"/>
          <w:szCs w:val="28"/>
        </w:rPr>
        <w:t>ую</w:t>
      </w:r>
      <w:proofErr w:type="spellEnd"/>
      <w:r w:rsidR="005969DF">
        <w:rPr>
          <w:sz w:val="28"/>
          <w:szCs w:val="28"/>
        </w:rPr>
        <w:t xml:space="preserve"> программ</w:t>
      </w:r>
      <w:r w:rsidR="004B7456">
        <w:rPr>
          <w:sz w:val="28"/>
          <w:szCs w:val="28"/>
        </w:rPr>
        <w:t>у</w:t>
      </w:r>
      <w:proofErr w:type="gramStart"/>
      <w:r w:rsidR="005969DF" w:rsidRPr="005969DF">
        <w:rPr>
          <w:sz w:val="28"/>
          <w:szCs w:val="28"/>
        </w:rPr>
        <w:t>«К</w:t>
      </w:r>
      <w:proofErr w:type="gramEnd"/>
      <w:r w:rsidR="005969DF" w:rsidRPr="005969DF">
        <w:rPr>
          <w:sz w:val="28"/>
          <w:szCs w:val="28"/>
        </w:rPr>
        <w:t xml:space="preserve">омплексная программа модернизации и реформирования жилищно-коммунального хозяйства Тутаевского муниципального района» </w:t>
      </w:r>
      <w:r w:rsidR="00603A15">
        <w:rPr>
          <w:sz w:val="28"/>
          <w:szCs w:val="28"/>
        </w:rPr>
        <w:t xml:space="preserve">инвестиции запланированы на 2019 год </w:t>
      </w:r>
      <w:r w:rsidR="009D398E">
        <w:rPr>
          <w:sz w:val="28"/>
          <w:szCs w:val="28"/>
        </w:rPr>
        <w:t xml:space="preserve">в </w:t>
      </w:r>
      <w:r w:rsidR="00DB6385" w:rsidRPr="008114C1">
        <w:rPr>
          <w:sz w:val="28"/>
          <w:szCs w:val="28"/>
        </w:rPr>
        <w:t>сумм</w:t>
      </w:r>
      <w:r w:rsidR="009D398E">
        <w:rPr>
          <w:sz w:val="28"/>
          <w:szCs w:val="28"/>
        </w:rPr>
        <w:t>е</w:t>
      </w:r>
      <w:r w:rsidR="00603A15">
        <w:rPr>
          <w:sz w:val="28"/>
          <w:szCs w:val="28"/>
        </w:rPr>
        <w:t>15 145</w:t>
      </w:r>
      <w:r w:rsidR="005969DF">
        <w:rPr>
          <w:sz w:val="28"/>
          <w:szCs w:val="28"/>
        </w:rPr>
        <w:t xml:space="preserve"> тыс</w:t>
      </w:r>
      <w:r w:rsidR="00DB6385" w:rsidRPr="008114C1">
        <w:rPr>
          <w:sz w:val="28"/>
          <w:szCs w:val="28"/>
        </w:rPr>
        <w:t>. руб</w:t>
      </w:r>
      <w:r w:rsidR="005969DF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="00603A15">
        <w:rPr>
          <w:sz w:val="28"/>
          <w:szCs w:val="28"/>
        </w:rPr>
        <w:t>:</w:t>
      </w:r>
    </w:p>
    <w:p w:rsidR="00603A15" w:rsidRDefault="005969DF" w:rsidP="005969DF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r w:rsidR="00275306">
        <w:rPr>
          <w:sz w:val="28"/>
          <w:szCs w:val="28"/>
        </w:rPr>
        <w:t>строительство</w:t>
      </w:r>
      <w:proofErr w:type="spellEnd"/>
      <w:r w:rsidR="00275306">
        <w:rPr>
          <w:sz w:val="28"/>
          <w:szCs w:val="28"/>
        </w:rPr>
        <w:t xml:space="preserve"> газопровода</w:t>
      </w:r>
      <w:r w:rsidR="00603A15">
        <w:rPr>
          <w:sz w:val="28"/>
          <w:szCs w:val="28"/>
        </w:rPr>
        <w:t xml:space="preserve"> к жилым домам в </w:t>
      </w:r>
      <w:proofErr w:type="spellStart"/>
      <w:r w:rsidR="00603A15">
        <w:rPr>
          <w:sz w:val="28"/>
          <w:szCs w:val="28"/>
        </w:rPr>
        <w:t>д</w:t>
      </w:r>
      <w:proofErr w:type="gramStart"/>
      <w:r w:rsidR="00603A15">
        <w:rPr>
          <w:sz w:val="28"/>
          <w:szCs w:val="28"/>
        </w:rPr>
        <w:t>.К</w:t>
      </w:r>
      <w:proofErr w:type="gramEnd"/>
      <w:r w:rsidR="00603A15">
        <w:rPr>
          <w:sz w:val="28"/>
          <w:szCs w:val="28"/>
        </w:rPr>
        <w:t>опнинское</w:t>
      </w:r>
      <w:proofErr w:type="spellEnd"/>
      <w:r w:rsidR="00603A15">
        <w:rPr>
          <w:sz w:val="28"/>
          <w:szCs w:val="28"/>
        </w:rPr>
        <w:t xml:space="preserve"> (2 этап) – 3 500 тыс. рублей;</w:t>
      </w:r>
    </w:p>
    <w:p w:rsidR="00603A15" w:rsidRDefault="00603A15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ПСД на газификацию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поселения– 2 000 тыс. рублей;</w:t>
      </w:r>
    </w:p>
    <w:p w:rsidR="00603A15" w:rsidRDefault="001C65D8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вынос </w:t>
      </w:r>
      <w:r w:rsidR="00603A15">
        <w:rPr>
          <w:sz w:val="28"/>
          <w:szCs w:val="28"/>
        </w:rPr>
        <w:t>газопр</w:t>
      </w:r>
      <w:r>
        <w:rPr>
          <w:sz w:val="28"/>
          <w:szCs w:val="28"/>
        </w:rPr>
        <w:t>о</w:t>
      </w:r>
      <w:r w:rsidR="00603A15">
        <w:rPr>
          <w:sz w:val="28"/>
          <w:szCs w:val="28"/>
        </w:rPr>
        <w:t>вода</w:t>
      </w:r>
      <w:r>
        <w:rPr>
          <w:sz w:val="28"/>
          <w:szCs w:val="28"/>
        </w:rPr>
        <w:t xml:space="preserve"> с частного земельного участка у дома 77 по улице Ярославской города Тутаев</w:t>
      </w:r>
      <w:r w:rsidR="003C3A5B">
        <w:rPr>
          <w:sz w:val="28"/>
          <w:szCs w:val="28"/>
        </w:rPr>
        <w:t xml:space="preserve"> – 230 тыс. рублей;</w:t>
      </w:r>
    </w:p>
    <w:p w:rsidR="003C3A5B" w:rsidRDefault="003C3A5B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системы газоснабжения многоквартирных домов (котельная СХТ) – 9 415 тыс. рублей.</w:t>
      </w:r>
    </w:p>
    <w:p w:rsidR="003C3A5B" w:rsidRDefault="003C3A5B" w:rsidP="005969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данной программе на 2020 год планируются в сумме 36 071 тыс. рублей, на 2021 год – 16 000 тыс. рублей.</w:t>
      </w:r>
    </w:p>
    <w:p w:rsidR="007D2D56" w:rsidRDefault="008E0EF4" w:rsidP="008E0E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муниципальную программу «Развитие водоснабжения, водоотведения и очистки сточных вод»</w:t>
      </w:r>
      <w:r w:rsidR="00D12399">
        <w:rPr>
          <w:sz w:val="28"/>
          <w:szCs w:val="28"/>
        </w:rPr>
        <w:t xml:space="preserve"> на территории Тутаевского муниципального района</w:t>
      </w:r>
      <w:r w:rsidR="007D2D56">
        <w:rPr>
          <w:sz w:val="28"/>
          <w:szCs w:val="28"/>
        </w:rPr>
        <w:t xml:space="preserve"> инвестиции в 2019 году составят 1 656</w:t>
      </w:r>
      <w:r>
        <w:rPr>
          <w:sz w:val="28"/>
          <w:szCs w:val="28"/>
        </w:rPr>
        <w:t xml:space="preserve"> тыс. рублей</w:t>
      </w:r>
      <w:r w:rsidR="00E5756E">
        <w:rPr>
          <w:sz w:val="28"/>
          <w:szCs w:val="28"/>
        </w:rPr>
        <w:t>, из них</w:t>
      </w:r>
      <w:r w:rsidR="007D2D56">
        <w:rPr>
          <w:sz w:val="28"/>
          <w:szCs w:val="28"/>
        </w:rPr>
        <w:t>:</w:t>
      </w:r>
    </w:p>
    <w:p w:rsidR="007D2D56" w:rsidRDefault="007D2D56" w:rsidP="008E0E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вынос водопровода с частных земельных участков п. Константиновский, улица Ленина, д. 3-7 в размере 656 тыс. рублей;</w:t>
      </w:r>
    </w:p>
    <w:p w:rsidR="008E0EF4" w:rsidRDefault="008E0EF4" w:rsidP="008E0E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="007D2D56">
        <w:rPr>
          <w:sz w:val="28"/>
          <w:szCs w:val="28"/>
        </w:rPr>
        <w:t xml:space="preserve">и ремонт </w:t>
      </w:r>
      <w:r>
        <w:rPr>
          <w:sz w:val="28"/>
          <w:szCs w:val="28"/>
        </w:rPr>
        <w:t>колодцев в сельских поселениях</w:t>
      </w:r>
      <w:r w:rsidR="00E2753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1 </w:t>
      </w:r>
      <w:r w:rsidR="007D2D56">
        <w:rPr>
          <w:sz w:val="28"/>
          <w:szCs w:val="28"/>
        </w:rPr>
        <w:t>0</w:t>
      </w:r>
      <w:r>
        <w:rPr>
          <w:sz w:val="28"/>
          <w:szCs w:val="28"/>
        </w:rPr>
        <w:t xml:space="preserve">00 тыс. </w:t>
      </w:r>
      <w:r w:rsidR="00C17B1C">
        <w:rPr>
          <w:sz w:val="28"/>
          <w:szCs w:val="28"/>
        </w:rPr>
        <w:t>рублей.</w:t>
      </w:r>
    </w:p>
    <w:p w:rsidR="00476633" w:rsidRDefault="00476633" w:rsidP="0086364B">
      <w:pPr>
        <w:ind w:firstLine="567"/>
        <w:jc w:val="center"/>
        <w:rPr>
          <w:b/>
          <w:bCs/>
          <w:sz w:val="28"/>
          <w:szCs w:val="28"/>
        </w:rPr>
      </w:pPr>
    </w:p>
    <w:p w:rsidR="00DA7864" w:rsidRPr="009F4D49" w:rsidRDefault="00DA7864" w:rsidP="0086364B">
      <w:pPr>
        <w:ind w:firstLine="567"/>
        <w:jc w:val="center"/>
        <w:rPr>
          <w:b/>
          <w:bCs/>
          <w:sz w:val="28"/>
          <w:szCs w:val="28"/>
        </w:rPr>
      </w:pPr>
      <w:r w:rsidRPr="00A87100">
        <w:rPr>
          <w:b/>
          <w:bCs/>
          <w:sz w:val="28"/>
          <w:szCs w:val="28"/>
        </w:rPr>
        <w:t>Источники финансирования дефицита</w:t>
      </w:r>
    </w:p>
    <w:p w:rsidR="00DA7864" w:rsidRDefault="00DA7864" w:rsidP="0086364B">
      <w:pPr>
        <w:ind w:firstLine="567"/>
        <w:jc w:val="center"/>
        <w:rPr>
          <w:b/>
          <w:bCs/>
          <w:sz w:val="28"/>
          <w:szCs w:val="28"/>
        </w:rPr>
      </w:pPr>
    </w:p>
    <w:p w:rsidR="00DA7864" w:rsidRDefault="00DA7864" w:rsidP="0086364B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72F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на 201</w:t>
      </w:r>
      <w:r w:rsidR="00A87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71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 с</w:t>
      </w:r>
      <w:r w:rsidRPr="003472F5">
        <w:rPr>
          <w:rFonts w:ascii="Times New Roman" w:hAnsi="Times New Roman" w:cs="Times New Roman"/>
          <w:sz w:val="28"/>
          <w:szCs w:val="28"/>
        </w:rPr>
        <w:t xml:space="preserve">формирован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Pr="003472F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езервная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дефицита на 201</w:t>
      </w:r>
      <w:r w:rsidR="00A87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6A2119">
        <w:rPr>
          <w:rFonts w:ascii="Times New Roman" w:hAnsi="Times New Roman" w:cs="Times New Roman"/>
          <w:sz w:val="28"/>
          <w:szCs w:val="28"/>
        </w:rPr>
        <w:t>10</w:t>
      </w:r>
      <w:r w:rsidR="00A87100">
        <w:rPr>
          <w:rFonts w:ascii="Times New Roman" w:hAnsi="Times New Roman" w:cs="Times New Roman"/>
          <w:sz w:val="28"/>
          <w:szCs w:val="28"/>
        </w:rPr>
        <w:t> </w:t>
      </w:r>
      <w:r w:rsidR="006A2119">
        <w:rPr>
          <w:rFonts w:ascii="Times New Roman" w:hAnsi="Times New Roman" w:cs="Times New Roman"/>
          <w:sz w:val="28"/>
          <w:szCs w:val="28"/>
        </w:rPr>
        <w:t>8</w:t>
      </w:r>
      <w:r w:rsidR="00A87100">
        <w:rPr>
          <w:rFonts w:ascii="Times New Roman" w:hAnsi="Times New Roman" w:cs="Times New Roman"/>
          <w:sz w:val="28"/>
          <w:szCs w:val="28"/>
        </w:rPr>
        <w:t>04,6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3472F5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 xml:space="preserve">лей (собственные доходы </w:t>
      </w:r>
      <w:r w:rsidR="006A2119">
        <w:rPr>
          <w:rFonts w:ascii="Times New Roman" w:hAnsi="Times New Roman" w:cs="Times New Roman"/>
          <w:sz w:val="28"/>
          <w:szCs w:val="28"/>
        </w:rPr>
        <w:t>2</w:t>
      </w:r>
      <w:r w:rsidR="00A87100">
        <w:rPr>
          <w:rFonts w:ascii="Times New Roman" w:hAnsi="Times New Roman" w:cs="Times New Roman"/>
          <w:sz w:val="28"/>
          <w:szCs w:val="28"/>
        </w:rPr>
        <w:t>1</w:t>
      </w:r>
      <w:r w:rsidR="006A2119">
        <w:rPr>
          <w:rFonts w:ascii="Times New Roman" w:hAnsi="Times New Roman" w:cs="Times New Roman"/>
          <w:sz w:val="28"/>
          <w:szCs w:val="28"/>
        </w:rPr>
        <w:t>6</w:t>
      </w:r>
      <w:r w:rsidR="00A87100">
        <w:rPr>
          <w:rFonts w:ascii="Times New Roman" w:hAnsi="Times New Roman" w:cs="Times New Roman"/>
          <w:sz w:val="28"/>
          <w:szCs w:val="28"/>
        </w:rPr>
        <w:t xml:space="preserve"> 092</w:t>
      </w:r>
      <w:r>
        <w:rPr>
          <w:rFonts w:ascii="Times New Roman" w:hAnsi="Times New Roman" w:cs="Times New Roman"/>
          <w:sz w:val="28"/>
          <w:szCs w:val="28"/>
        </w:rPr>
        <w:t xml:space="preserve"> тыс. рублей *5%). </w:t>
      </w:r>
    </w:p>
    <w:p w:rsidR="00DA7864" w:rsidRDefault="00DA7864" w:rsidP="00112BDD">
      <w:pPr>
        <w:pStyle w:val="a4"/>
        <w:spacing w:after="0"/>
        <w:ind w:firstLine="708"/>
        <w:jc w:val="both"/>
        <w:rPr>
          <w:sz w:val="28"/>
          <w:szCs w:val="28"/>
        </w:rPr>
      </w:pPr>
      <w:r w:rsidRPr="003472F5">
        <w:rPr>
          <w:sz w:val="28"/>
          <w:szCs w:val="28"/>
        </w:rPr>
        <w:t xml:space="preserve">Динамика дефицита и источников </w:t>
      </w:r>
      <w:r w:rsidR="00112BDD">
        <w:rPr>
          <w:sz w:val="28"/>
          <w:szCs w:val="28"/>
        </w:rPr>
        <w:t xml:space="preserve">внутреннего </w:t>
      </w:r>
      <w:r w:rsidRPr="003472F5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Тутаевского муниципального района</w:t>
      </w:r>
      <w:r w:rsidRPr="003472F5">
        <w:rPr>
          <w:sz w:val="28"/>
          <w:szCs w:val="28"/>
        </w:rPr>
        <w:t xml:space="preserve"> в 201</w:t>
      </w:r>
      <w:r w:rsidR="009A4640">
        <w:rPr>
          <w:sz w:val="28"/>
          <w:szCs w:val="28"/>
        </w:rPr>
        <w:t>9</w:t>
      </w:r>
      <w:r w:rsidRPr="003472F5">
        <w:rPr>
          <w:sz w:val="28"/>
          <w:szCs w:val="28"/>
        </w:rPr>
        <w:t> –  20</w:t>
      </w:r>
      <w:r w:rsidR="009A4640">
        <w:rPr>
          <w:sz w:val="28"/>
          <w:szCs w:val="28"/>
        </w:rPr>
        <w:t>21</w:t>
      </w:r>
      <w:r w:rsidRPr="003472F5">
        <w:rPr>
          <w:sz w:val="28"/>
          <w:szCs w:val="28"/>
        </w:rPr>
        <w:t xml:space="preserve"> годах  характеризуется следующими показателями.</w:t>
      </w:r>
    </w:p>
    <w:p w:rsidR="00DA7864" w:rsidRPr="003E22AD" w:rsidRDefault="00DA7864" w:rsidP="0061501D">
      <w:pPr>
        <w:pStyle w:val="a4"/>
        <w:spacing w:after="0"/>
        <w:ind w:firstLine="70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</w:t>
      </w:r>
      <w:r w:rsidRPr="003E22AD">
        <w:rPr>
          <w:sz w:val="20"/>
          <w:szCs w:val="20"/>
          <w:lang w:eastAsia="ru-RU"/>
        </w:rPr>
        <w:t>ыс. рублей</w:t>
      </w:r>
    </w:p>
    <w:tbl>
      <w:tblPr>
        <w:tblW w:w="9405" w:type="dxa"/>
        <w:tblInd w:w="-106" w:type="dxa"/>
        <w:tblLook w:val="00A0"/>
      </w:tblPr>
      <w:tblGrid>
        <w:gridCol w:w="4160"/>
        <w:gridCol w:w="1477"/>
        <w:gridCol w:w="1275"/>
        <w:gridCol w:w="1276"/>
        <w:gridCol w:w="1217"/>
      </w:tblGrid>
      <w:tr w:rsidR="003141EB" w:rsidTr="003141EB">
        <w:trPr>
          <w:trHeight w:val="53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EB" w:rsidRDefault="003141EB" w:rsidP="00C54F08">
            <w: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1EB" w:rsidRPr="003172A2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 xml:space="preserve">Утвержденный бюджет </w:t>
            </w:r>
          </w:p>
          <w:p w:rsidR="003141EB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на 201</w:t>
            </w:r>
            <w:r w:rsidR="006172C8">
              <w:rPr>
                <w:b/>
                <w:bCs/>
              </w:rPr>
              <w:t>8</w:t>
            </w:r>
            <w:r w:rsidRPr="003172A2">
              <w:rPr>
                <w:b/>
                <w:bCs/>
              </w:rPr>
              <w:t xml:space="preserve"> год </w:t>
            </w:r>
          </w:p>
          <w:p w:rsidR="003141EB" w:rsidRPr="003172A2" w:rsidRDefault="003141EB" w:rsidP="006172C8">
            <w:pPr>
              <w:ind w:left="-104" w:right="-108"/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 xml:space="preserve">(в ред. от </w:t>
            </w:r>
            <w:r w:rsidR="006172C8">
              <w:rPr>
                <w:b/>
                <w:bCs/>
              </w:rPr>
              <w:t>25</w:t>
            </w:r>
            <w:r w:rsidRPr="003172A2">
              <w:rPr>
                <w:b/>
                <w:bCs/>
              </w:rPr>
              <w:t>.</w:t>
            </w:r>
            <w:r w:rsidR="006172C8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172A2">
              <w:rPr>
                <w:b/>
                <w:bCs/>
              </w:rPr>
              <w:t>.201</w:t>
            </w:r>
            <w:r w:rsidR="006172C8">
              <w:rPr>
                <w:b/>
                <w:bCs/>
              </w:rPr>
              <w:t>8</w:t>
            </w:r>
            <w:r w:rsidRPr="003172A2">
              <w:rPr>
                <w:b/>
                <w:bCs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1EB" w:rsidRPr="003172A2" w:rsidRDefault="003141EB" w:rsidP="006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172A2">
              <w:rPr>
                <w:b/>
                <w:bCs/>
              </w:rPr>
              <w:t>роект</w:t>
            </w:r>
          </w:p>
          <w:p w:rsidR="003141EB" w:rsidRPr="003172A2" w:rsidRDefault="00827FF3" w:rsidP="00615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3141EB" w:rsidTr="003141EB">
        <w:trPr>
          <w:trHeight w:val="684"/>
        </w:trPr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EB" w:rsidRDefault="003141EB" w:rsidP="00C54F08"/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1EB" w:rsidRPr="003172A2" w:rsidRDefault="003141EB" w:rsidP="0061501D">
            <w:pPr>
              <w:ind w:left="-104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6172C8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201</w:t>
            </w:r>
            <w:r w:rsidR="006172C8">
              <w:rPr>
                <w:b/>
                <w:bCs/>
              </w:rPr>
              <w:t>9</w:t>
            </w:r>
            <w:r w:rsidRPr="003172A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6172C8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</w:t>
            </w:r>
            <w:r w:rsidR="006172C8">
              <w:rPr>
                <w:b/>
                <w:bCs/>
              </w:rPr>
              <w:t>20</w:t>
            </w:r>
            <w:r w:rsidRPr="003172A2">
              <w:rPr>
                <w:b/>
                <w:bCs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1EB" w:rsidRPr="003172A2" w:rsidRDefault="003141EB" w:rsidP="006172C8">
            <w:pPr>
              <w:jc w:val="center"/>
              <w:rPr>
                <w:b/>
                <w:bCs/>
              </w:rPr>
            </w:pPr>
            <w:r w:rsidRPr="003172A2">
              <w:rPr>
                <w:b/>
                <w:bCs/>
              </w:rPr>
              <w:t>20</w:t>
            </w:r>
            <w:r w:rsidR="00D45A8F">
              <w:rPr>
                <w:b/>
                <w:bCs/>
              </w:rPr>
              <w:t>2</w:t>
            </w:r>
            <w:r w:rsidR="006172C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A7864">
        <w:trPr>
          <w:trHeight w:val="5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4" w:rsidRDefault="00DA7864" w:rsidP="00C54F08">
            <w:r>
              <w:t>Дефицит районного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6172C8" w:rsidP="00FF2970">
            <w:pPr>
              <w:jc w:val="center"/>
            </w:pPr>
            <w:r>
              <w:t>58 876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  <w:r>
              <w:t>0</w:t>
            </w:r>
          </w:p>
        </w:tc>
      </w:tr>
      <w:tr w:rsidR="00DA7864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864" w:rsidRDefault="00DA7864" w:rsidP="00C54F08">
            <w:r>
              <w:t>Источники финансирования дефицита бюджета: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FF297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DA7864" w:rsidP="00C54F08">
            <w:pPr>
              <w:jc w:val="center"/>
            </w:pPr>
          </w:p>
        </w:tc>
      </w:tr>
      <w:tr w:rsidR="00DA7864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4" w:rsidRDefault="00DA7864" w:rsidP="00C54F08">
            <w:bookmarkStart w:id="1" w:name="OLE_LINK1"/>
            <w:r>
              <w:t xml:space="preserve">кредиты кредитных организаций </w:t>
            </w:r>
            <w:bookmarkEnd w:id="1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6172C8" w:rsidP="0079264E">
            <w:pPr>
              <w:jc w:val="center"/>
            </w:pPr>
            <w:r>
              <w:t>14 279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2D2183" w:rsidP="00E329DE">
            <w:pPr>
              <w:jc w:val="center"/>
            </w:pPr>
            <w: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AD4F83" w:rsidP="007B1048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E329DE" w:rsidP="00E329DE">
            <w:pPr>
              <w:jc w:val="center"/>
            </w:pPr>
            <w:r>
              <w:t>0</w:t>
            </w:r>
          </w:p>
        </w:tc>
      </w:tr>
      <w:tr w:rsidR="00DA7864" w:rsidTr="00B25CC0">
        <w:trPr>
          <w:trHeight w:val="73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4" w:rsidRDefault="00DA7864" w:rsidP="0061501D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61501D" w:rsidP="006172C8">
            <w:pPr>
              <w:jc w:val="center"/>
            </w:pPr>
            <w:r>
              <w:t>-</w:t>
            </w:r>
            <w:r w:rsidR="006172C8">
              <w:t>14 279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2D2183" w:rsidP="007309CF">
            <w:pPr>
              <w:jc w:val="center"/>
            </w:pPr>
            <w:r>
              <w:t>-1 250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AD4F83" w:rsidP="007B1048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7B1048" w:rsidP="00E329DE">
            <w:pPr>
              <w:jc w:val="center"/>
            </w:pPr>
            <w:r>
              <w:t>0</w:t>
            </w:r>
          </w:p>
        </w:tc>
      </w:tr>
      <w:tr w:rsidR="00DA7864" w:rsidTr="0061501D">
        <w:trPr>
          <w:trHeight w:val="52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4" w:rsidRDefault="00DA7864" w:rsidP="0061501D">
            <w:r>
              <w:t xml:space="preserve">изменение остатков средств на счетах </w:t>
            </w:r>
            <w:r w:rsidR="006172C8">
              <w:t xml:space="preserve"> по учету средств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6172C8" w:rsidP="00FF2970">
            <w:pPr>
              <w:jc w:val="center"/>
            </w:pPr>
            <w:r>
              <w:t>58 876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07399B" w:rsidP="00C54F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07399B" w:rsidP="00C54F08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864" w:rsidRDefault="0007399B" w:rsidP="00C54F08">
            <w:pPr>
              <w:jc w:val="center"/>
            </w:pPr>
            <w:r>
              <w:t>0</w:t>
            </w:r>
          </w:p>
        </w:tc>
      </w:tr>
    </w:tbl>
    <w:p w:rsidR="00DA7864" w:rsidRDefault="00DA7864" w:rsidP="002E0BAC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7864" w:rsidRPr="002E0BAC" w:rsidRDefault="007B1048" w:rsidP="002E0BAC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сточнико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112BDD">
        <w:rPr>
          <w:rFonts w:ascii="Times New Roman" w:hAnsi="Times New Roman" w:cs="Times New Roman"/>
          <w:sz w:val="28"/>
          <w:szCs w:val="28"/>
          <w:lang w:eastAsia="ar-SA"/>
        </w:rPr>
        <w:t>внутреннего</w:t>
      </w:r>
      <w:proofErr w:type="spellEnd"/>
      <w:r w:rsidR="00112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финансирования дефицита </w:t>
      </w:r>
      <w:proofErr w:type="spellStart"/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бюджета</w:t>
      </w:r>
      <w:r w:rsidR="00DA786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DA78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DA7864">
        <w:rPr>
          <w:rFonts w:ascii="Times New Roman" w:hAnsi="Times New Roman" w:cs="Times New Roman"/>
          <w:sz w:val="28"/>
          <w:szCs w:val="28"/>
        </w:rPr>
        <w:t>района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spellEnd"/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B6C10">
        <w:rPr>
          <w:rFonts w:ascii="Times New Roman" w:hAnsi="Times New Roman" w:cs="Times New Roman"/>
          <w:sz w:val="28"/>
          <w:szCs w:val="28"/>
          <w:lang w:eastAsia="ar-SA"/>
        </w:rPr>
        <w:t xml:space="preserve">2019 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год</w:t>
      </w:r>
      <w:r w:rsidR="00CE717C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224E3C">
        <w:rPr>
          <w:rFonts w:ascii="Times New Roman" w:hAnsi="Times New Roman" w:cs="Times New Roman"/>
          <w:sz w:val="28"/>
          <w:szCs w:val="28"/>
          <w:lang w:eastAsia="ar-SA"/>
        </w:rPr>
        <w:t>прогнозируется</w:t>
      </w:r>
      <w:r w:rsidR="00DA786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ривлечение</w:t>
      </w:r>
      <w:proofErr w:type="spellEnd"/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 за счет кредитов </w:t>
      </w:r>
      <w:r w:rsidR="00E329D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A7864" w:rsidRPr="002E0BAC">
        <w:rPr>
          <w:rFonts w:ascii="Times New Roman" w:hAnsi="Times New Roman" w:cs="Times New Roman"/>
          <w:sz w:val="28"/>
          <w:szCs w:val="28"/>
          <w:lang w:eastAsia="ar-SA"/>
        </w:rPr>
        <w:t>кредитных организаций</w:t>
      </w:r>
      <w:r w:rsidR="00CE717C">
        <w:rPr>
          <w:rFonts w:ascii="Times New Roman" w:hAnsi="Times New Roman" w:cs="Times New Roman"/>
          <w:sz w:val="28"/>
          <w:szCs w:val="28"/>
          <w:lang w:eastAsia="ar-SA"/>
        </w:rPr>
        <w:t xml:space="preserve"> в сумме 1 250 тыс. рублей</w:t>
      </w:r>
      <w:r w:rsidR="00DA786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7218" w:rsidRPr="00B56C68" w:rsidRDefault="00297218" w:rsidP="0029721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56C68">
        <w:rPr>
          <w:sz w:val="28"/>
          <w:szCs w:val="28"/>
        </w:rPr>
        <w:t xml:space="preserve">Бюджетные кредиты в плановом периоде </w:t>
      </w:r>
      <w:r>
        <w:rPr>
          <w:sz w:val="28"/>
          <w:szCs w:val="28"/>
        </w:rPr>
        <w:t xml:space="preserve">2019-2021 годы </w:t>
      </w:r>
      <w:r w:rsidRPr="00B56C68">
        <w:rPr>
          <w:sz w:val="28"/>
          <w:szCs w:val="28"/>
        </w:rPr>
        <w:t>не прогнозируются.</w:t>
      </w:r>
    </w:p>
    <w:p w:rsidR="005968D4" w:rsidRPr="00B56C68" w:rsidRDefault="005968D4" w:rsidP="005968D4">
      <w:pPr>
        <w:ind w:firstLine="709"/>
        <w:jc w:val="both"/>
        <w:rPr>
          <w:sz w:val="28"/>
          <w:szCs w:val="28"/>
        </w:rPr>
      </w:pPr>
      <w:r w:rsidRPr="00B56C6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спроектом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27FF3">
        <w:rPr>
          <w:sz w:val="28"/>
          <w:szCs w:val="28"/>
        </w:rPr>
        <w:t>бюджета</w:t>
      </w:r>
      <w:r w:rsidRPr="00B56C68">
        <w:rPr>
          <w:bCs/>
          <w:sz w:val="28"/>
          <w:szCs w:val="28"/>
        </w:rPr>
        <w:t>изменения</w:t>
      </w:r>
      <w:proofErr w:type="spellEnd"/>
      <w:r w:rsidRPr="00B56C68">
        <w:rPr>
          <w:bCs/>
          <w:sz w:val="28"/>
          <w:szCs w:val="28"/>
        </w:rPr>
        <w:t xml:space="preserve"> остатков средств на счетах по учету средств бюджета не предусматрива</w:t>
      </w:r>
      <w:r>
        <w:rPr>
          <w:bCs/>
          <w:sz w:val="28"/>
          <w:szCs w:val="28"/>
        </w:rPr>
        <w:t>ю</w:t>
      </w:r>
      <w:r w:rsidRPr="00B56C68">
        <w:rPr>
          <w:bCs/>
          <w:sz w:val="28"/>
          <w:szCs w:val="28"/>
        </w:rPr>
        <w:t>тся.</w:t>
      </w:r>
    </w:p>
    <w:p w:rsidR="00347980" w:rsidRPr="003472F5" w:rsidRDefault="00347980" w:rsidP="00061224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DA7864" w:rsidRDefault="00DA7864" w:rsidP="00795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Муниципальный </w:t>
      </w:r>
      <w:r w:rsidRPr="009F4D49">
        <w:rPr>
          <w:b/>
          <w:bCs/>
          <w:sz w:val="28"/>
          <w:szCs w:val="28"/>
        </w:rPr>
        <w:t xml:space="preserve">долг </w:t>
      </w:r>
      <w:r>
        <w:rPr>
          <w:b/>
          <w:bCs/>
          <w:sz w:val="28"/>
          <w:szCs w:val="28"/>
        </w:rPr>
        <w:t>Тутаевского муниципального района</w:t>
      </w:r>
    </w:p>
    <w:p w:rsidR="00DA7864" w:rsidRDefault="00DA7864" w:rsidP="0079510B">
      <w:pPr>
        <w:jc w:val="center"/>
        <w:rPr>
          <w:b/>
          <w:bCs/>
          <w:sz w:val="28"/>
          <w:szCs w:val="28"/>
        </w:rPr>
      </w:pPr>
    </w:p>
    <w:p w:rsidR="00BA618B" w:rsidRDefault="00BA618B" w:rsidP="009A6B03">
      <w:pPr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BA618B">
        <w:rPr>
          <w:bCs/>
          <w:sz w:val="28"/>
          <w:szCs w:val="28"/>
        </w:rPr>
        <w:t>Бюджетный прогноз Тутаевского муниципального района на долгосрочный период до 2024 года разработан на основе стратегии социально-экономического развития Тутаевского муниципального района до 2025 года, утвержденной решением Муниципального Совета Тутаевского муниципального района от 28.12.2017 №12-г, с учетом основных показателей прогноза социально-экономического развития Тутаевского муниципального района на среднесрочный период 2019-2021 годов, а также основных направлений бюджетной и налоговой политики Тутаевского муниципального района на</w:t>
      </w:r>
      <w:proofErr w:type="gramEnd"/>
      <w:r w:rsidRPr="00BA618B">
        <w:rPr>
          <w:bCs/>
          <w:sz w:val="28"/>
          <w:szCs w:val="28"/>
        </w:rPr>
        <w:t xml:space="preserve"> 2019 год и на плановый период 2020 и 2021 годов. </w:t>
      </w:r>
    </w:p>
    <w:p w:rsidR="002673B3" w:rsidRPr="002673B3" w:rsidRDefault="002673B3" w:rsidP="00267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3B3">
        <w:rPr>
          <w:rFonts w:ascii="Times New Roman" w:hAnsi="Times New Roman" w:cs="Times New Roman"/>
          <w:bCs/>
          <w:sz w:val="28"/>
          <w:szCs w:val="28"/>
        </w:rPr>
        <w:t>Основной целью бюджетной политики Тутаевского муниципального района на долгосрочный период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2673B3" w:rsidRPr="00D44FA1" w:rsidRDefault="00BB3437" w:rsidP="009A6B03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D44FA1">
        <w:rPr>
          <w:bCs/>
          <w:sz w:val="28"/>
          <w:szCs w:val="28"/>
        </w:rPr>
        <w:t>адач</w:t>
      </w:r>
      <w:r>
        <w:rPr>
          <w:bCs/>
          <w:sz w:val="28"/>
          <w:szCs w:val="28"/>
        </w:rPr>
        <w:t>ами</w:t>
      </w:r>
      <w:r w:rsidR="00D44FA1">
        <w:rPr>
          <w:bCs/>
          <w:sz w:val="28"/>
          <w:szCs w:val="28"/>
        </w:rPr>
        <w:t xml:space="preserve"> долгосрочного планирования является </w:t>
      </w:r>
      <w:r w:rsidR="002673B3" w:rsidRPr="00D44FA1">
        <w:rPr>
          <w:bCs/>
          <w:sz w:val="28"/>
          <w:szCs w:val="28"/>
        </w:rPr>
        <w:t>сдерживание роста муниципального долга Тутаевского муниципального района</w:t>
      </w:r>
      <w:r>
        <w:rPr>
          <w:bCs/>
          <w:sz w:val="28"/>
          <w:szCs w:val="28"/>
        </w:rPr>
        <w:t xml:space="preserve">, </w:t>
      </w:r>
      <w:r w:rsidR="002673B3" w:rsidRPr="00D44FA1">
        <w:rPr>
          <w:bCs/>
          <w:sz w:val="28"/>
          <w:szCs w:val="28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Тутаевского муниципального района</w:t>
      </w:r>
      <w:r>
        <w:rPr>
          <w:bCs/>
          <w:sz w:val="28"/>
          <w:szCs w:val="28"/>
        </w:rPr>
        <w:t xml:space="preserve">, </w:t>
      </w:r>
      <w:r w:rsidR="002673B3" w:rsidRPr="00D44FA1">
        <w:rPr>
          <w:bCs/>
          <w:sz w:val="28"/>
          <w:szCs w:val="28"/>
        </w:rPr>
        <w:t>минимизаци</w:t>
      </w:r>
      <w:r>
        <w:rPr>
          <w:bCs/>
          <w:sz w:val="28"/>
          <w:szCs w:val="28"/>
        </w:rPr>
        <w:t>я</w:t>
      </w:r>
      <w:r w:rsidR="002673B3" w:rsidRPr="00D44FA1">
        <w:rPr>
          <w:bCs/>
          <w:sz w:val="28"/>
          <w:szCs w:val="28"/>
        </w:rPr>
        <w:t xml:space="preserve"> расходов на обслуживание долговых обязательств</w:t>
      </w:r>
      <w:r w:rsidR="00461D97">
        <w:rPr>
          <w:bCs/>
          <w:sz w:val="28"/>
          <w:szCs w:val="28"/>
        </w:rPr>
        <w:t>.</w:t>
      </w:r>
    </w:p>
    <w:p w:rsidR="00DA7864" w:rsidRDefault="00DA7864" w:rsidP="007951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муниципального внутреннего долга в 201</w:t>
      </w:r>
      <w:r w:rsidR="0012132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AF7726">
        <w:rPr>
          <w:color w:val="000000"/>
          <w:sz w:val="28"/>
          <w:szCs w:val="28"/>
        </w:rPr>
        <w:t>2</w:t>
      </w:r>
      <w:r w:rsidR="0012132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годах представлена в таблице ниже:</w:t>
      </w:r>
    </w:p>
    <w:p w:rsidR="00DA7864" w:rsidRPr="004F6E0F" w:rsidRDefault="00DA7864" w:rsidP="004F6E0F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4F6E0F">
        <w:rPr>
          <w:color w:val="000000"/>
          <w:sz w:val="22"/>
          <w:szCs w:val="22"/>
        </w:rPr>
        <w:t>ыс. рублей</w:t>
      </w:r>
    </w:p>
    <w:tbl>
      <w:tblPr>
        <w:tblW w:w="9405" w:type="dxa"/>
        <w:tblInd w:w="-106" w:type="dxa"/>
        <w:tblLook w:val="00A0"/>
      </w:tblPr>
      <w:tblGrid>
        <w:gridCol w:w="2601"/>
        <w:gridCol w:w="1134"/>
        <w:gridCol w:w="958"/>
        <w:gridCol w:w="958"/>
        <w:gridCol w:w="958"/>
        <w:gridCol w:w="958"/>
        <w:gridCol w:w="987"/>
        <w:gridCol w:w="851"/>
      </w:tblGrid>
      <w:tr w:rsidR="00DA7864" w:rsidRPr="00052C76">
        <w:trPr>
          <w:trHeight w:val="465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DA7864" w:rsidRPr="000D5897" w:rsidRDefault="00DA7864" w:rsidP="002A1436">
            <w:pPr>
              <w:jc w:val="center"/>
              <w:rPr>
                <w:color w:val="000000"/>
              </w:rPr>
            </w:pPr>
            <w:r w:rsidRPr="000D5897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</w:t>
            </w:r>
          </w:p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 xml:space="preserve"> 01.01.</w:t>
            </w:r>
          </w:p>
          <w:p w:rsidR="00DA7864" w:rsidRPr="003172A2" w:rsidRDefault="00DA7864" w:rsidP="00121323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201</w:t>
            </w:r>
            <w:r w:rsidR="00121323">
              <w:rPr>
                <w:b/>
                <w:bCs/>
                <w:color w:val="000000"/>
              </w:rPr>
              <w:t>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7864" w:rsidRPr="003172A2" w:rsidRDefault="003141EB" w:rsidP="00ED1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DA7864" w:rsidRPr="003172A2">
              <w:rPr>
                <w:b/>
                <w:bCs/>
                <w:color w:val="000000"/>
              </w:rPr>
              <w:t>ро</w:t>
            </w:r>
            <w:r w:rsidR="00ED1FDA">
              <w:rPr>
                <w:b/>
                <w:bCs/>
                <w:color w:val="000000"/>
              </w:rPr>
              <w:t>гноз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7864" w:rsidRPr="003172A2" w:rsidRDefault="00DA7864" w:rsidP="00121323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Изменение 01.01.20</w:t>
            </w:r>
            <w:r w:rsidR="00ED1FDA">
              <w:rPr>
                <w:b/>
                <w:bCs/>
                <w:color w:val="000000"/>
              </w:rPr>
              <w:t>2</w:t>
            </w:r>
            <w:r w:rsidR="00121323">
              <w:rPr>
                <w:b/>
                <w:bCs/>
                <w:color w:val="000000"/>
              </w:rPr>
              <w:t>2</w:t>
            </w:r>
            <w:r w:rsidRPr="003172A2">
              <w:rPr>
                <w:b/>
                <w:bCs/>
                <w:color w:val="000000"/>
              </w:rPr>
              <w:t xml:space="preserve"> к 01.01.201</w:t>
            </w:r>
            <w:r w:rsidR="00121323">
              <w:rPr>
                <w:b/>
                <w:bCs/>
                <w:color w:val="000000"/>
              </w:rPr>
              <w:t>9</w:t>
            </w:r>
          </w:p>
        </w:tc>
      </w:tr>
      <w:tr w:rsidR="00DA7864" w:rsidRPr="00052C76">
        <w:trPr>
          <w:trHeight w:val="529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A7864" w:rsidRPr="000D5897" w:rsidRDefault="00DA7864" w:rsidP="002A143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42277B" w:rsidP="00121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01.01. 201</w:t>
            </w:r>
            <w:r w:rsidR="00121323">
              <w:rPr>
                <w:b/>
                <w:bCs/>
                <w:color w:val="000000"/>
              </w:rPr>
              <w:t>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</w:t>
            </w:r>
          </w:p>
          <w:p w:rsidR="00DA7864" w:rsidRPr="003172A2" w:rsidRDefault="0042277B" w:rsidP="001213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01.01 20</w:t>
            </w:r>
            <w:r w:rsidR="00121323">
              <w:rPr>
                <w:b/>
                <w:bCs/>
                <w:color w:val="000000"/>
              </w:rPr>
              <w:t>20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 xml:space="preserve">на </w:t>
            </w:r>
          </w:p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01.01.</w:t>
            </w:r>
          </w:p>
          <w:p w:rsidR="00DA7864" w:rsidRPr="003172A2" w:rsidRDefault="00DA7864" w:rsidP="00121323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20</w:t>
            </w:r>
            <w:r w:rsidR="00AF7726">
              <w:rPr>
                <w:b/>
                <w:bCs/>
                <w:color w:val="000000"/>
              </w:rPr>
              <w:t>2</w:t>
            </w:r>
            <w:r w:rsidR="00121323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121323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на 01.01. 20</w:t>
            </w:r>
            <w:r w:rsidR="00ED1FDA">
              <w:rPr>
                <w:b/>
                <w:bCs/>
                <w:color w:val="000000"/>
              </w:rPr>
              <w:t>2</w:t>
            </w:r>
            <w:r w:rsidR="00121323">
              <w:rPr>
                <w:b/>
                <w:bCs/>
                <w:color w:val="000000"/>
              </w:rPr>
              <w:t>2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</w:tr>
      <w:tr w:rsidR="00DA7864" w:rsidRPr="00052C76">
        <w:trPr>
          <w:trHeight w:val="345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864" w:rsidRPr="000D5897" w:rsidRDefault="00DA7864" w:rsidP="002A143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64" w:rsidRPr="003172A2" w:rsidRDefault="00DA7864" w:rsidP="002A1436">
            <w:pPr>
              <w:jc w:val="center"/>
              <w:rPr>
                <w:b/>
                <w:bCs/>
                <w:color w:val="000000"/>
              </w:rPr>
            </w:pPr>
            <w:r w:rsidRPr="003172A2">
              <w:rPr>
                <w:b/>
                <w:bCs/>
                <w:color w:val="000000"/>
              </w:rPr>
              <w:t>%</w:t>
            </w:r>
          </w:p>
        </w:tc>
      </w:tr>
      <w:tr w:rsidR="0042277B" w:rsidRPr="00052C76">
        <w:trPr>
          <w:trHeight w:val="10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42277B" w:rsidP="002A1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  <w:r w:rsidRPr="000D5897">
              <w:rPr>
                <w:color w:val="000000"/>
                <w:sz w:val="24"/>
                <w:szCs w:val="24"/>
              </w:rPr>
              <w:t xml:space="preserve"> долг </w:t>
            </w:r>
            <w:r>
              <w:rPr>
                <w:color w:val="000000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121323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121323" w:rsidP="0095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121323" w:rsidP="00E67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121323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1 250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121323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AF7726" w:rsidP="00B54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77B" w:rsidRPr="000D5897" w:rsidRDefault="00AF7726" w:rsidP="002A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61D97" w:rsidRDefault="00461D97" w:rsidP="00461D97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461D97" w:rsidRPr="008D57E3" w:rsidRDefault="00461D97" w:rsidP="009A6B0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7E3">
        <w:rPr>
          <w:sz w:val="28"/>
          <w:szCs w:val="28"/>
        </w:rPr>
        <w:t xml:space="preserve">бъем </w:t>
      </w:r>
      <w:r>
        <w:rPr>
          <w:sz w:val="28"/>
          <w:szCs w:val="28"/>
        </w:rPr>
        <w:t>муниципаль</w:t>
      </w:r>
      <w:r w:rsidRPr="008D57E3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Тутаевского муниципального </w:t>
      </w:r>
      <w:proofErr w:type="spellStart"/>
      <w:r>
        <w:rPr>
          <w:sz w:val="28"/>
          <w:szCs w:val="28"/>
        </w:rPr>
        <w:t>районан</w:t>
      </w:r>
      <w:r w:rsidRPr="008D57E3">
        <w:rPr>
          <w:sz w:val="28"/>
          <w:szCs w:val="28"/>
        </w:rPr>
        <w:t>а</w:t>
      </w:r>
      <w:proofErr w:type="spellEnd"/>
      <w:r w:rsidRPr="008D57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января </w:t>
      </w:r>
      <w:r w:rsidRPr="008D57E3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составил 15 529 тыс. рублей, муниципальный долг </w:t>
      </w:r>
      <w:r w:rsidRPr="008D57E3">
        <w:rPr>
          <w:sz w:val="28"/>
          <w:szCs w:val="28"/>
        </w:rPr>
        <w:t>на 1</w:t>
      </w:r>
      <w:r>
        <w:rPr>
          <w:sz w:val="28"/>
          <w:szCs w:val="28"/>
        </w:rPr>
        <w:t xml:space="preserve">  января </w:t>
      </w:r>
      <w:r w:rsidRPr="008D57E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годапрогнозируется</w:t>
      </w:r>
      <w:proofErr w:type="spellEnd"/>
      <w:r>
        <w:rPr>
          <w:sz w:val="28"/>
          <w:szCs w:val="28"/>
        </w:rPr>
        <w:t xml:space="preserve"> в размере  1 250 тыс</w:t>
      </w:r>
      <w:r w:rsidRPr="008D57E3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8D57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Верхний предел муниципального долга на 1 января 2020 года установлен в сумме        1 250 тыс. рублей, на 1 января 2021 года и на 1января 2022 года – 1 250 тыс. рублей.</w:t>
      </w:r>
    </w:p>
    <w:p w:rsidR="00DA7864" w:rsidRDefault="004339E9" w:rsidP="0021427F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Проектом бюджета размер предельного объема муниципального долга Тутаевского муниципального района установлен на 201</w:t>
      </w:r>
      <w:r w:rsidR="0071091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70</w:t>
      </w:r>
      <w:r w:rsidR="0071091D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тыс. рублей, на 20</w:t>
      </w:r>
      <w:r w:rsidR="0071091D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109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6</w:t>
      </w:r>
      <w:r w:rsidR="0071091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71091D">
        <w:rPr>
          <w:sz w:val="28"/>
          <w:szCs w:val="28"/>
        </w:rPr>
        <w:t>0</w:t>
      </w:r>
      <w:r>
        <w:rPr>
          <w:sz w:val="28"/>
          <w:szCs w:val="28"/>
        </w:rPr>
        <w:t>00 тыс. рублей, на 20</w:t>
      </w:r>
      <w:r w:rsidR="009D3902">
        <w:rPr>
          <w:sz w:val="28"/>
          <w:szCs w:val="28"/>
        </w:rPr>
        <w:t>2</w:t>
      </w:r>
      <w:r w:rsidR="0071091D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71091D">
        <w:rPr>
          <w:sz w:val="28"/>
          <w:szCs w:val="28"/>
        </w:rPr>
        <w:t>- 6</w:t>
      </w:r>
      <w:r>
        <w:rPr>
          <w:sz w:val="28"/>
          <w:szCs w:val="28"/>
        </w:rPr>
        <w:t>0 </w:t>
      </w:r>
      <w:r w:rsidR="0071091D">
        <w:rPr>
          <w:sz w:val="28"/>
          <w:szCs w:val="28"/>
        </w:rPr>
        <w:t>0</w:t>
      </w:r>
      <w:r>
        <w:rPr>
          <w:sz w:val="28"/>
          <w:szCs w:val="28"/>
        </w:rPr>
        <w:t>00 тыс. рублей, что соответствует требованиям ст</w:t>
      </w:r>
      <w:r w:rsidR="00F0270D">
        <w:rPr>
          <w:sz w:val="28"/>
          <w:szCs w:val="28"/>
        </w:rPr>
        <w:t>атьи</w:t>
      </w:r>
      <w:r>
        <w:rPr>
          <w:sz w:val="28"/>
          <w:szCs w:val="28"/>
        </w:rPr>
        <w:t xml:space="preserve"> 107 Бюджетного кодекса Р</w:t>
      </w:r>
      <w:r w:rsidR="006F18C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F18C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не </w:t>
      </w:r>
      <w:r>
        <w:rPr>
          <w:sz w:val="28"/>
          <w:szCs w:val="28"/>
          <w:lang w:eastAsia="en-US"/>
        </w:rPr>
        <w:t xml:space="preserve">превышает 50 процентов общего годового объема доходов бюджета </w:t>
      </w:r>
      <w:r w:rsidR="00DA7864">
        <w:rPr>
          <w:sz w:val="28"/>
          <w:szCs w:val="28"/>
          <w:lang w:eastAsia="en-US"/>
        </w:rPr>
        <w:t>Тутаевского муниципального района без учета  объема безвозмездных</w:t>
      </w:r>
      <w:proofErr w:type="gramEnd"/>
      <w:r w:rsidR="00DA7864">
        <w:rPr>
          <w:sz w:val="28"/>
          <w:szCs w:val="28"/>
          <w:lang w:eastAsia="en-US"/>
        </w:rPr>
        <w:t xml:space="preserve"> поступлений.</w:t>
      </w:r>
    </w:p>
    <w:p w:rsidR="00DA7864" w:rsidRDefault="00C93A70" w:rsidP="0021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7864" w:rsidRPr="002C4D96">
        <w:rPr>
          <w:sz w:val="28"/>
          <w:szCs w:val="28"/>
        </w:rPr>
        <w:t xml:space="preserve">редельный объем </w:t>
      </w:r>
      <w:r w:rsidR="00D64954">
        <w:rPr>
          <w:sz w:val="28"/>
          <w:szCs w:val="28"/>
        </w:rPr>
        <w:t xml:space="preserve">муниципальных </w:t>
      </w:r>
      <w:r w:rsidR="00DA7864" w:rsidRPr="002C4D96">
        <w:rPr>
          <w:sz w:val="28"/>
          <w:szCs w:val="28"/>
        </w:rPr>
        <w:t>заимствований на 201</w:t>
      </w:r>
      <w:r w:rsidR="003063E9">
        <w:rPr>
          <w:sz w:val="28"/>
          <w:szCs w:val="28"/>
        </w:rPr>
        <w:t>9</w:t>
      </w:r>
      <w:r w:rsidR="00DA7864" w:rsidRPr="002C4D96">
        <w:rPr>
          <w:sz w:val="28"/>
          <w:szCs w:val="28"/>
        </w:rPr>
        <w:t xml:space="preserve"> год составит </w:t>
      </w:r>
      <w:r w:rsidR="003063E9">
        <w:rPr>
          <w:sz w:val="28"/>
          <w:szCs w:val="28"/>
        </w:rPr>
        <w:t>1 250</w:t>
      </w:r>
      <w:r w:rsidR="00DA7864">
        <w:rPr>
          <w:sz w:val="28"/>
          <w:szCs w:val="28"/>
        </w:rPr>
        <w:t xml:space="preserve"> тыс</w:t>
      </w:r>
      <w:r w:rsidR="00DA7864" w:rsidRPr="002C4D96">
        <w:rPr>
          <w:sz w:val="28"/>
          <w:szCs w:val="28"/>
        </w:rPr>
        <w:t>. руб</w:t>
      </w:r>
      <w:r w:rsidR="00DA7864">
        <w:rPr>
          <w:sz w:val="28"/>
          <w:szCs w:val="28"/>
        </w:rPr>
        <w:t>лей</w:t>
      </w:r>
      <w:r w:rsidR="00DA7864" w:rsidRPr="002C4D96">
        <w:rPr>
          <w:sz w:val="28"/>
          <w:szCs w:val="28"/>
        </w:rPr>
        <w:t xml:space="preserve">, </w:t>
      </w:r>
      <w:r w:rsidR="00D64954">
        <w:rPr>
          <w:sz w:val="28"/>
          <w:szCs w:val="28"/>
        </w:rPr>
        <w:t>в 20</w:t>
      </w:r>
      <w:r w:rsidR="003063E9">
        <w:rPr>
          <w:sz w:val="28"/>
          <w:szCs w:val="28"/>
        </w:rPr>
        <w:t>20</w:t>
      </w:r>
      <w:r w:rsidR="009D3902">
        <w:rPr>
          <w:sz w:val="28"/>
          <w:szCs w:val="28"/>
        </w:rPr>
        <w:t>и</w:t>
      </w:r>
      <w:r w:rsidR="005A2526">
        <w:rPr>
          <w:sz w:val="28"/>
          <w:szCs w:val="28"/>
        </w:rPr>
        <w:t xml:space="preserve"> в 20</w:t>
      </w:r>
      <w:r w:rsidR="009D3902">
        <w:rPr>
          <w:sz w:val="28"/>
          <w:szCs w:val="28"/>
        </w:rPr>
        <w:t>2</w:t>
      </w:r>
      <w:r w:rsidR="003063E9">
        <w:rPr>
          <w:sz w:val="28"/>
          <w:szCs w:val="28"/>
        </w:rPr>
        <w:t>1</w:t>
      </w:r>
      <w:r w:rsidR="005A2526">
        <w:rPr>
          <w:sz w:val="28"/>
          <w:szCs w:val="28"/>
        </w:rPr>
        <w:t xml:space="preserve"> год</w:t>
      </w:r>
      <w:r w:rsidR="003B51E5">
        <w:rPr>
          <w:sz w:val="28"/>
          <w:szCs w:val="28"/>
        </w:rPr>
        <w:t xml:space="preserve">ы </w:t>
      </w:r>
      <w:r w:rsidR="00212927">
        <w:rPr>
          <w:sz w:val="28"/>
          <w:szCs w:val="28"/>
        </w:rPr>
        <w:t>по</w:t>
      </w:r>
      <w:proofErr w:type="gramStart"/>
      <w:r w:rsidR="003063E9">
        <w:rPr>
          <w:sz w:val="28"/>
          <w:szCs w:val="28"/>
        </w:rPr>
        <w:t>1</w:t>
      </w:r>
      <w:proofErr w:type="gramEnd"/>
      <w:r w:rsidR="003063E9">
        <w:rPr>
          <w:sz w:val="28"/>
          <w:szCs w:val="28"/>
        </w:rPr>
        <w:t xml:space="preserve"> 250</w:t>
      </w:r>
      <w:r w:rsidR="005A2526">
        <w:rPr>
          <w:sz w:val="28"/>
          <w:szCs w:val="28"/>
        </w:rPr>
        <w:t xml:space="preserve"> тыс. рублей</w:t>
      </w:r>
      <w:r w:rsidR="00FB7676">
        <w:rPr>
          <w:sz w:val="28"/>
          <w:szCs w:val="28"/>
        </w:rPr>
        <w:t>.</w:t>
      </w:r>
    </w:p>
    <w:p w:rsidR="009D0274" w:rsidRDefault="009D0274" w:rsidP="0021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муниципального долга в 201</w:t>
      </w:r>
      <w:r w:rsidR="003063E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расходы </w:t>
      </w:r>
      <w:r w:rsidR="00C06DD8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в объеме </w:t>
      </w:r>
      <w:r w:rsidR="003063E9">
        <w:rPr>
          <w:sz w:val="28"/>
          <w:szCs w:val="28"/>
        </w:rPr>
        <w:t>4</w:t>
      </w:r>
      <w:r>
        <w:rPr>
          <w:sz w:val="28"/>
          <w:szCs w:val="28"/>
        </w:rPr>
        <w:t>00 тыс. рублей</w:t>
      </w:r>
      <w:r w:rsidR="003063E9">
        <w:rPr>
          <w:sz w:val="28"/>
          <w:szCs w:val="28"/>
        </w:rPr>
        <w:t xml:space="preserve">, в 2020 </w:t>
      </w:r>
      <w:r w:rsidR="002320E2">
        <w:rPr>
          <w:sz w:val="28"/>
          <w:szCs w:val="28"/>
        </w:rPr>
        <w:t>и</w:t>
      </w:r>
      <w:r w:rsidR="003063E9">
        <w:rPr>
          <w:sz w:val="28"/>
          <w:szCs w:val="28"/>
        </w:rPr>
        <w:t xml:space="preserve"> 2021 годы </w:t>
      </w:r>
      <w:r w:rsidR="002320E2">
        <w:rPr>
          <w:sz w:val="28"/>
          <w:szCs w:val="28"/>
        </w:rPr>
        <w:t>-</w:t>
      </w:r>
      <w:r w:rsidR="003063E9">
        <w:rPr>
          <w:sz w:val="28"/>
          <w:szCs w:val="28"/>
        </w:rPr>
        <w:t xml:space="preserve"> 200 тыс. рублей.</w:t>
      </w:r>
    </w:p>
    <w:p w:rsidR="00D32C1D" w:rsidRDefault="00D32C1D" w:rsidP="0021427F">
      <w:pPr>
        <w:ind w:firstLine="708"/>
        <w:jc w:val="both"/>
        <w:rPr>
          <w:sz w:val="28"/>
          <w:szCs w:val="28"/>
        </w:rPr>
      </w:pPr>
    </w:p>
    <w:p w:rsidR="00DA7864" w:rsidRDefault="00DA7864" w:rsidP="00942528">
      <w:pPr>
        <w:ind w:firstLine="708"/>
        <w:jc w:val="center"/>
        <w:rPr>
          <w:b/>
          <w:bCs/>
          <w:sz w:val="28"/>
          <w:szCs w:val="28"/>
        </w:rPr>
      </w:pPr>
      <w:r w:rsidRPr="00BF79EC">
        <w:rPr>
          <w:b/>
          <w:bCs/>
          <w:sz w:val="28"/>
          <w:szCs w:val="28"/>
        </w:rPr>
        <w:t>Выводы</w:t>
      </w:r>
    </w:p>
    <w:p w:rsidR="0022794C" w:rsidRDefault="0022794C" w:rsidP="006F1FC7">
      <w:pPr>
        <w:ind w:firstLine="709"/>
        <w:jc w:val="both"/>
        <w:rPr>
          <w:sz w:val="28"/>
          <w:szCs w:val="28"/>
        </w:rPr>
      </w:pPr>
    </w:p>
    <w:p w:rsidR="0022794C" w:rsidRDefault="004570AB" w:rsidP="006F1FC7">
      <w:pPr>
        <w:ind w:firstLine="709"/>
        <w:jc w:val="both"/>
        <w:rPr>
          <w:sz w:val="28"/>
          <w:szCs w:val="28"/>
        </w:rPr>
      </w:pPr>
      <w:r w:rsidRPr="00071A79">
        <w:rPr>
          <w:sz w:val="28"/>
          <w:szCs w:val="28"/>
        </w:rPr>
        <w:t xml:space="preserve">Доходы бюджета Тутаевского муниципального района спрогнозированы </w:t>
      </w:r>
      <w:proofErr w:type="gramStart"/>
      <w:r w:rsidRPr="00071A79">
        <w:rPr>
          <w:sz w:val="28"/>
          <w:szCs w:val="28"/>
        </w:rPr>
        <w:t>исходя из ожидаемого поступления доходов за 2018 год с учетом базового варианта прогноза социально-экономического развития Ярославской области и Тутаевского муниципального района на 2019-2021 годы, который является</w:t>
      </w:r>
      <w:proofErr w:type="gramEnd"/>
      <w:r w:rsidRPr="00071A79">
        <w:rPr>
          <w:sz w:val="28"/>
          <w:szCs w:val="28"/>
        </w:rPr>
        <w:t xml:space="preserve"> благоприятным, исходит из более благоприятных внешних и внутренних условий развития экономики района и ее социальной сферы</w:t>
      </w:r>
      <w:r>
        <w:rPr>
          <w:sz w:val="28"/>
          <w:szCs w:val="28"/>
        </w:rPr>
        <w:t>.</w:t>
      </w:r>
    </w:p>
    <w:p w:rsidR="00AE1946" w:rsidRDefault="00AE1946" w:rsidP="00AE1946">
      <w:pPr>
        <w:tabs>
          <w:tab w:val="left" w:pos="141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Прогнозируемые</w:t>
      </w:r>
      <w:proofErr w:type="gramEnd"/>
      <w:r w:rsidRPr="00973F3E">
        <w:rPr>
          <w:sz w:val="28"/>
          <w:szCs w:val="28"/>
        </w:rPr>
        <w:t xml:space="preserve"> </w:t>
      </w:r>
      <w:proofErr w:type="spellStart"/>
      <w:r w:rsidRPr="00973F3E">
        <w:rPr>
          <w:sz w:val="28"/>
          <w:szCs w:val="28"/>
        </w:rPr>
        <w:t>доход</w:t>
      </w:r>
      <w:r>
        <w:rPr>
          <w:sz w:val="28"/>
          <w:szCs w:val="28"/>
        </w:rPr>
        <w:t>ыТутаевского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районав</w:t>
      </w:r>
      <w:proofErr w:type="spellEnd"/>
      <w:r w:rsidRPr="00973F3E">
        <w:rPr>
          <w:sz w:val="28"/>
          <w:szCs w:val="28"/>
        </w:rPr>
        <w:t xml:space="preserve"> 201</w:t>
      </w:r>
      <w:r w:rsidR="004570AB">
        <w:rPr>
          <w:sz w:val="28"/>
          <w:szCs w:val="28"/>
        </w:rPr>
        <w:t>9</w:t>
      </w:r>
      <w:r w:rsidRPr="00973F3E">
        <w:rPr>
          <w:sz w:val="28"/>
          <w:szCs w:val="28"/>
        </w:rPr>
        <w:t xml:space="preserve"> </w:t>
      </w:r>
      <w:proofErr w:type="spellStart"/>
      <w:r w:rsidRPr="00973F3E">
        <w:rPr>
          <w:sz w:val="28"/>
          <w:szCs w:val="28"/>
        </w:rPr>
        <w:t>год</w:t>
      </w:r>
      <w:r>
        <w:rPr>
          <w:sz w:val="28"/>
          <w:szCs w:val="28"/>
        </w:rPr>
        <w:t>усоставят</w:t>
      </w:r>
      <w:proofErr w:type="spellEnd"/>
      <w:r>
        <w:rPr>
          <w:sz w:val="28"/>
          <w:szCs w:val="28"/>
        </w:rPr>
        <w:t xml:space="preserve"> 1</w:t>
      </w:r>
      <w:r w:rsidR="004570AB">
        <w:rPr>
          <w:sz w:val="28"/>
          <w:szCs w:val="28"/>
        </w:rPr>
        <w:t> 955 615</w:t>
      </w:r>
      <w:r w:rsidRPr="004C5604">
        <w:rPr>
          <w:sz w:val="28"/>
          <w:szCs w:val="28"/>
        </w:rPr>
        <w:t xml:space="preserve"> т</w:t>
      </w:r>
      <w:r w:rsidRPr="00B3051C">
        <w:rPr>
          <w:sz w:val="28"/>
          <w:szCs w:val="28"/>
        </w:rPr>
        <w:t>ыс. рублей, в 20</w:t>
      </w:r>
      <w:r w:rsidR="004570AB">
        <w:rPr>
          <w:sz w:val="28"/>
          <w:szCs w:val="28"/>
        </w:rPr>
        <w:t>20</w:t>
      </w:r>
      <w:r w:rsidRPr="00B3051C">
        <w:rPr>
          <w:sz w:val="28"/>
          <w:szCs w:val="28"/>
        </w:rPr>
        <w:t xml:space="preserve"> году – 1</w:t>
      </w:r>
      <w:r w:rsidR="004570AB">
        <w:rPr>
          <w:sz w:val="28"/>
          <w:szCs w:val="28"/>
        </w:rPr>
        <w:t> 726 690</w:t>
      </w:r>
      <w:r w:rsidRPr="00B3051C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</w:t>
      </w:r>
      <w:r w:rsidR="004570AB">
        <w:rPr>
          <w:sz w:val="28"/>
          <w:szCs w:val="28"/>
        </w:rPr>
        <w:t>1</w:t>
      </w:r>
      <w:r w:rsidRPr="00B3051C">
        <w:rPr>
          <w:sz w:val="28"/>
          <w:szCs w:val="28"/>
        </w:rPr>
        <w:t xml:space="preserve"> году – 1</w:t>
      </w:r>
      <w:r w:rsidR="00966FE9">
        <w:rPr>
          <w:sz w:val="28"/>
          <w:szCs w:val="28"/>
        </w:rPr>
        <w:t> 508 428</w:t>
      </w:r>
      <w:r w:rsidRPr="00B3051C">
        <w:rPr>
          <w:sz w:val="28"/>
          <w:szCs w:val="28"/>
        </w:rPr>
        <w:t xml:space="preserve"> тыс. рублей.</w:t>
      </w:r>
    </w:p>
    <w:p w:rsidR="00AE1946" w:rsidRPr="003526E2" w:rsidRDefault="00AE1946" w:rsidP="00AE1946">
      <w:pPr>
        <w:widowControl/>
        <w:ind w:firstLine="709"/>
        <w:jc w:val="both"/>
        <w:rPr>
          <w:sz w:val="28"/>
          <w:szCs w:val="28"/>
        </w:rPr>
      </w:pPr>
      <w:r w:rsidRPr="00296EF1">
        <w:rPr>
          <w:sz w:val="28"/>
          <w:szCs w:val="28"/>
        </w:rPr>
        <w:t>Общий объем безвозмездных поступлений в районный бюджет 201</w:t>
      </w:r>
      <w:r w:rsidR="00966FE9">
        <w:rPr>
          <w:sz w:val="28"/>
          <w:szCs w:val="28"/>
        </w:rPr>
        <w:t>9</w:t>
      </w:r>
      <w:r w:rsidRPr="00296EF1">
        <w:rPr>
          <w:sz w:val="28"/>
          <w:szCs w:val="28"/>
        </w:rPr>
        <w:t xml:space="preserve"> года прогнозируется в сумме 1</w:t>
      </w:r>
      <w:r w:rsidR="00966FE9">
        <w:rPr>
          <w:sz w:val="28"/>
          <w:szCs w:val="28"/>
        </w:rPr>
        <w:t> 739 523</w:t>
      </w:r>
      <w:r w:rsidRPr="00296EF1">
        <w:rPr>
          <w:sz w:val="28"/>
          <w:szCs w:val="28"/>
        </w:rPr>
        <w:t xml:space="preserve"> тыс</w:t>
      </w:r>
      <w:r w:rsidR="00966FE9">
        <w:rPr>
          <w:sz w:val="28"/>
          <w:szCs w:val="28"/>
        </w:rPr>
        <w:t>. рублей. На плановый период 2020</w:t>
      </w:r>
      <w:r w:rsidRPr="00296EF1">
        <w:rPr>
          <w:sz w:val="28"/>
          <w:szCs w:val="28"/>
        </w:rPr>
        <w:t xml:space="preserve"> и 20</w:t>
      </w:r>
      <w:r w:rsidR="00966FE9">
        <w:rPr>
          <w:sz w:val="28"/>
          <w:szCs w:val="28"/>
        </w:rPr>
        <w:t>2</w:t>
      </w:r>
      <w:r w:rsidRPr="00296EF1">
        <w:rPr>
          <w:sz w:val="28"/>
          <w:szCs w:val="28"/>
        </w:rPr>
        <w:t>1 годов сумма безвозмездных поступлений составит 1</w:t>
      </w:r>
      <w:r w:rsidR="00966FE9">
        <w:rPr>
          <w:sz w:val="28"/>
          <w:szCs w:val="28"/>
        </w:rPr>
        <w:t> 499 211</w:t>
      </w:r>
      <w:r w:rsidRPr="00296EF1">
        <w:rPr>
          <w:sz w:val="28"/>
          <w:szCs w:val="28"/>
        </w:rPr>
        <w:t xml:space="preserve"> тыс. рублей и 1</w:t>
      </w:r>
      <w:r w:rsidR="00966FE9">
        <w:rPr>
          <w:sz w:val="28"/>
          <w:szCs w:val="28"/>
        </w:rPr>
        <w:t> 283 957</w:t>
      </w:r>
      <w:r w:rsidRPr="00296EF1">
        <w:rPr>
          <w:sz w:val="28"/>
          <w:szCs w:val="28"/>
        </w:rPr>
        <w:t xml:space="preserve"> тыс. рублей соответственно.</w:t>
      </w:r>
    </w:p>
    <w:p w:rsidR="00AE1946" w:rsidRPr="006C66A7" w:rsidRDefault="00AE1946" w:rsidP="00AE1946">
      <w:pPr>
        <w:tabs>
          <w:tab w:val="left" w:pos="1414"/>
        </w:tabs>
        <w:ind w:right="-143" w:firstLine="720"/>
        <w:jc w:val="both"/>
        <w:rPr>
          <w:sz w:val="28"/>
          <w:szCs w:val="28"/>
        </w:rPr>
      </w:pPr>
      <w:r w:rsidRPr="00A11FC4">
        <w:rPr>
          <w:sz w:val="28"/>
          <w:szCs w:val="28"/>
        </w:rPr>
        <w:t>Налоговые и неналоговые доходы</w:t>
      </w:r>
      <w:r w:rsidRPr="006C66A7">
        <w:rPr>
          <w:sz w:val="28"/>
          <w:szCs w:val="28"/>
        </w:rPr>
        <w:t xml:space="preserve"> на очередной финансовый год планируются к поступлению в сумме </w:t>
      </w:r>
      <w:r>
        <w:rPr>
          <w:sz w:val="28"/>
          <w:szCs w:val="28"/>
        </w:rPr>
        <w:t>2</w:t>
      </w:r>
      <w:r w:rsidR="00966FE9">
        <w:rPr>
          <w:sz w:val="28"/>
          <w:szCs w:val="28"/>
        </w:rPr>
        <w:t>16 092</w:t>
      </w:r>
      <w:r w:rsidRPr="006C66A7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боль</w:t>
      </w:r>
      <w:r w:rsidRPr="006C66A7">
        <w:rPr>
          <w:sz w:val="28"/>
          <w:szCs w:val="28"/>
        </w:rPr>
        <w:t xml:space="preserve">ше </w:t>
      </w:r>
      <w:r w:rsidR="00966FE9">
        <w:rPr>
          <w:sz w:val="28"/>
          <w:szCs w:val="28"/>
        </w:rPr>
        <w:t xml:space="preserve">утвержденных </w:t>
      </w:r>
      <w:r w:rsidRPr="006C66A7">
        <w:rPr>
          <w:sz w:val="28"/>
          <w:szCs w:val="28"/>
        </w:rPr>
        <w:t>плановых поступлений 201</w:t>
      </w:r>
      <w:r w:rsidR="00966FE9">
        <w:rPr>
          <w:sz w:val="28"/>
          <w:szCs w:val="28"/>
        </w:rPr>
        <w:t>8</w:t>
      </w:r>
      <w:r w:rsidRPr="006C66A7">
        <w:rPr>
          <w:sz w:val="28"/>
          <w:szCs w:val="28"/>
        </w:rPr>
        <w:t xml:space="preserve"> года на</w:t>
      </w:r>
      <w:proofErr w:type="gramStart"/>
      <w:r w:rsidR="00966FE9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,2% или на </w:t>
      </w:r>
      <w:r w:rsidR="00966FE9">
        <w:rPr>
          <w:sz w:val="28"/>
          <w:szCs w:val="28"/>
        </w:rPr>
        <w:t>2 518</w:t>
      </w:r>
      <w:r>
        <w:rPr>
          <w:sz w:val="28"/>
          <w:szCs w:val="28"/>
        </w:rPr>
        <w:t>тыс. рублей.</w:t>
      </w:r>
    </w:p>
    <w:p w:rsidR="00D73B17" w:rsidRPr="002A66A9" w:rsidRDefault="00D73B17" w:rsidP="00D73B17">
      <w:pPr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районного </w:t>
      </w:r>
      <w:r w:rsidRPr="002A66A9">
        <w:rPr>
          <w:sz w:val="28"/>
          <w:szCs w:val="28"/>
        </w:rPr>
        <w:t>бюджета на 201</w:t>
      </w:r>
      <w:r w:rsidR="00966FE9">
        <w:rPr>
          <w:sz w:val="28"/>
          <w:szCs w:val="28"/>
        </w:rPr>
        <w:t>9</w:t>
      </w:r>
      <w:r w:rsidRPr="002A66A9">
        <w:rPr>
          <w:sz w:val="28"/>
          <w:szCs w:val="28"/>
        </w:rPr>
        <w:t xml:space="preserve"> год запланированы в объеме </w:t>
      </w:r>
      <w:r w:rsidR="00966FE9">
        <w:rPr>
          <w:sz w:val="28"/>
          <w:szCs w:val="28"/>
        </w:rPr>
        <w:t xml:space="preserve">  1 955 615</w:t>
      </w:r>
      <w:r>
        <w:rPr>
          <w:sz w:val="28"/>
          <w:szCs w:val="28"/>
        </w:rPr>
        <w:t xml:space="preserve"> тыс. рублей, н</w:t>
      </w:r>
      <w:r w:rsidRPr="002A66A9">
        <w:rPr>
          <w:sz w:val="28"/>
          <w:szCs w:val="28"/>
        </w:rPr>
        <w:t>а 20</w:t>
      </w:r>
      <w:r w:rsidR="00966FE9">
        <w:rPr>
          <w:sz w:val="28"/>
          <w:szCs w:val="28"/>
        </w:rPr>
        <w:t>20</w:t>
      </w:r>
      <w:r w:rsidRPr="002A66A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</w:t>
      </w:r>
      <w:r w:rsidR="00966FE9">
        <w:rPr>
          <w:sz w:val="28"/>
          <w:szCs w:val="28"/>
        </w:rPr>
        <w:t> 726 690</w:t>
      </w:r>
      <w:r w:rsidRPr="002A66A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</w:t>
      </w:r>
      <w:r w:rsidR="00966FE9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</w:t>
      </w:r>
      <w:r w:rsidR="00966FE9">
        <w:rPr>
          <w:sz w:val="28"/>
          <w:szCs w:val="28"/>
        </w:rPr>
        <w:t> 508 428</w:t>
      </w:r>
      <w:r>
        <w:rPr>
          <w:sz w:val="28"/>
          <w:szCs w:val="28"/>
        </w:rPr>
        <w:t xml:space="preserve"> тыс. рублей</w:t>
      </w:r>
      <w:r w:rsidRPr="002A66A9">
        <w:rPr>
          <w:sz w:val="28"/>
          <w:szCs w:val="28"/>
        </w:rPr>
        <w:t xml:space="preserve">. </w:t>
      </w:r>
    </w:p>
    <w:p w:rsidR="00D73B17" w:rsidRDefault="00D73B17" w:rsidP="00D73B17">
      <w:pPr>
        <w:ind w:firstLine="709"/>
        <w:jc w:val="both"/>
        <w:rPr>
          <w:sz w:val="28"/>
          <w:szCs w:val="28"/>
        </w:rPr>
      </w:pPr>
      <w:r w:rsidRPr="004E6A61">
        <w:rPr>
          <w:sz w:val="28"/>
          <w:szCs w:val="28"/>
        </w:rPr>
        <w:t>В проект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Тутаевского муниципального </w:t>
      </w:r>
      <w:proofErr w:type="spellStart"/>
      <w:r>
        <w:rPr>
          <w:sz w:val="28"/>
          <w:szCs w:val="28"/>
        </w:rPr>
        <w:t>района</w:t>
      </w:r>
      <w:r w:rsidRPr="004E6A61">
        <w:rPr>
          <w:sz w:val="28"/>
          <w:szCs w:val="28"/>
        </w:rPr>
        <w:t>на</w:t>
      </w:r>
      <w:proofErr w:type="spellEnd"/>
      <w:r w:rsidRPr="004E6A61">
        <w:rPr>
          <w:sz w:val="28"/>
          <w:szCs w:val="28"/>
        </w:rPr>
        <w:t xml:space="preserve"> 201</w:t>
      </w:r>
      <w:r w:rsidR="00306131">
        <w:rPr>
          <w:sz w:val="28"/>
          <w:szCs w:val="28"/>
        </w:rPr>
        <w:t>9</w:t>
      </w:r>
      <w:r w:rsidRPr="004E6A61">
        <w:rPr>
          <w:sz w:val="28"/>
          <w:szCs w:val="28"/>
        </w:rPr>
        <w:t xml:space="preserve"> год предусмотрен резервный фонд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4E6A61">
        <w:rPr>
          <w:sz w:val="28"/>
          <w:szCs w:val="28"/>
        </w:rPr>
        <w:t xml:space="preserve"> в объ</w:t>
      </w:r>
      <w:r>
        <w:rPr>
          <w:sz w:val="28"/>
          <w:szCs w:val="28"/>
        </w:rPr>
        <w:t>е</w:t>
      </w:r>
      <w:r w:rsidRPr="004E6A61">
        <w:rPr>
          <w:sz w:val="28"/>
          <w:szCs w:val="28"/>
        </w:rPr>
        <w:t xml:space="preserve">ме </w:t>
      </w:r>
      <w:r>
        <w:rPr>
          <w:sz w:val="28"/>
          <w:szCs w:val="28"/>
        </w:rPr>
        <w:t>3 000 тыс</w:t>
      </w:r>
      <w:r w:rsidRPr="004E6A61">
        <w:rPr>
          <w:sz w:val="28"/>
          <w:szCs w:val="28"/>
        </w:rPr>
        <w:t>. руб</w:t>
      </w:r>
      <w:r>
        <w:rPr>
          <w:sz w:val="28"/>
          <w:szCs w:val="28"/>
        </w:rPr>
        <w:t>лей.</w:t>
      </w:r>
    </w:p>
    <w:p w:rsidR="00FF5374" w:rsidRDefault="00FF5374" w:rsidP="00D73B17">
      <w:pPr>
        <w:ind w:firstLine="709"/>
        <w:jc w:val="both"/>
        <w:rPr>
          <w:sz w:val="28"/>
          <w:szCs w:val="28"/>
        </w:rPr>
      </w:pPr>
      <w:r w:rsidRPr="001D790A">
        <w:rPr>
          <w:sz w:val="28"/>
          <w:szCs w:val="28"/>
        </w:rPr>
        <w:t>Объемы бюджетных ассигнований, направляемых на исполнение публичных нормативных обязательств, в 201</w:t>
      </w:r>
      <w:r>
        <w:rPr>
          <w:sz w:val="28"/>
          <w:szCs w:val="28"/>
        </w:rPr>
        <w:t>9</w:t>
      </w:r>
      <w:r w:rsidRPr="001D790A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8</w:t>
      </w:r>
      <w:r w:rsidRPr="001D790A">
        <w:rPr>
          <w:sz w:val="28"/>
          <w:szCs w:val="28"/>
        </w:rPr>
        <w:t xml:space="preserve"> годом увеличены на </w:t>
      </w:r>
      <w:r>
        <w:rPr>
          <w:sz w:val="28"/>
          <w:szCs w:val="28"/>
        </w:rPr>
        <w:t>7,7</w:t>
      </w:r>
      <w:r w:rsidRPr="001D790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на 28 133 тыс. рублей </w:t>
      </w:r>
      <w:r w:rsidRPr="001D790A">
        <w:rPr>
          <w:sz w:val="28"/>
          <w:szCs w:val="28"/>
        </w:rPr>
        <w:t>и составят 3</w:t>
      </w:r>
      <w:r>
        <w:rPr>
          <w:sz w:val="28"/>
          <w:szCs w:val="28"/>
        </w:rPr>
        <w:t>91 786</w:t>
      </w:r>
      <w:r w:rsidRPr="001D790A">
        <w:rPr>
          <w:sz w:val="28"/>
          <w:szCs w:val="28"/>
        </w:rPr>
        <w:t xml:space="preserve"> тыс. рублей.</w:t>
      </w:r>
    </w:p>
    <w:p w:rsidR="00FF5374" w:rsidRDefault="00FF5374" w:rsidP="00FF5374">
      <w:pPr>
        <w:ind w:firstLineChars="253" w:firstLine="708"/>
        <w:jc w:val="both"/>
        <w:rPr>
          <w:sz w:val="28"/>
          <w:szCs w:val="28"/>
        </w:rPr>
      </w:pPr>
      <w:r w:rsidRPr="00967B40">
        <w:rPr>
          <w:sz w:val="28"/>
          <w:szCs w:val="28"/>
        </w:rPr>
        <w:t>Бюджетные ассигнования дорожного фонда на 2019 год утверждены в сумме 20 914 тыс. рублей, что составляет 12,2% от утвержденного плана на 2018 год.</w:t>
      </w:r>
    </w:p>
    <w:p w:rsidR="00FF5374" w:rsidRDefault="00FF5374" w:rsidP="00FF5374">
      <w:pPr>
        <w:ind w:firstLine="709"/>
        <w:jc w:val="both"/>
        <w:rPr>
          <w:sz w:val="28"/>
          <w:szCs w:val="28"/>
        </w:rPr>
      </w:pPr>
      <w:r w:rsidRPr="00976562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районного</w:t>
      </w:r>
      <w:r w:rsidRPr="00976562">
        <w:rPr>
          <w:sz w:val="28"/>
          <w:szCs w:val="28"/>
        </w:rPr>
        <w:t xml:space="preserve"> бюджета </w:t>
      </w:r>
      <w:proofErr w:type="spellStart"/>
      <w:r w:rsidRPr="00976562">
        <w:rPr>
          <w:sz w:val="28"/>
          <w:szCs w:val="28"/>
        </w:rPr>
        <w:t>непрограм</w:t>
      </w:r>
      <w:r>
        <w:rPr>
          <w:sz w:val="28"/>
          <w:szCs w:val="28"/>
        </w:rPr>
        <w:t>мные</w:t>
      </w:r>
      <w:proofErr w:type="spellEnd"/>
      <w:r w:rsidRPr="0097656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976562">
        <w:rPr>
          <w:sz w:val="28"/>
          <w:szCs w:val="28"/>
        </w:rPr>
        <w:t xml:space="preserve"> предусмотрены в сумме  </w:t>
      </w:r>
      <w:r w:rsidRPr="00FC3D2C">
        <w:rPr>
          <w:sz w:val="28"/>
          <w:szCs w:val="28"/>
        </w:rPr>
        <w:t>1</w:t>
      </w:r>
      <w:r>
        <w:rPr>
          <w:sz w:val="28"/>
          <w:szCs w:val="28"/>
        </w:rPr>
        <w:t>38 235тыс.</w:t>
      </w:r>
      <w:r w:rsidRPr="0097656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составляет 7,1% от общего объема расходов.</w:t>
      </w:r>
    </w:p>
    <w:p w:rsidR="00FF5374" w:rsidRDefault="00FF5374" w:rsidP="00FF5374">
      <w:pPr>
        <w:ind w:firstLine="709"/>
        <w:jc w:val="both"/>
        <w:rPr>
          <w:sz w:val="28"/>
          <w:szCs w:val="28"/>
        </w:rPr>
      </w:pPr>
      <w:r w:rsidRPr="00762C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62C80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 xml:space="preserve">районного </w:t>
      </w:r>
      <w:r w:rsidRPr="00762C80">
        <w:rPr>
          <w:sz w:val="28"/>
          <w:szCs w:val="28"/>
        </w:rPr>
        <w:t xml:space="preserve">бюджета на программную часть   запланированы в сумме </w:t>
      </w:r>
      <w:r>
        <w:rPr>
          <w:sz w:val="28"/>
          <w:szCs w:val="28"/>
        </w:rPr>
        <w:t>1 754 310</w:t>
      </w:r>
      <w:r w:rsidRPr="00762C80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90</w:t>
      </w:r>
      <w:r w:rsidRPr="00762C80">
        <w:rPr>
          <w:sz w:val="28"/>
          <w:szCs w:val="28"/>
        </w:rPr>
        <w:t xml:space="preserve">% от всех расходов бюджета </w:t>
      </w:r>
      <w:r>
        <w:rPr>
          <w:sz w:val="28"/>
          <w:szCs w:val="28"/>
        </w:rPr>
        <w:t>Тутаевского муниципального района</w:t>
      </w:r>
      <w:r w:rsidRPr="00762C80">
        <w:rPr>
          <w:sz w:val="28"/>
          <w:szCs w:val="28"/>
        </w:rPr>
        <w:t>.</w:t>
      </w:r>
    </w:p>
    <w:p w:rsidR="00FF5374" w:rsidRDefault="00FF5374" w:rsidP="00FF5374">
      <w:pPr>
        <w:ind w:firstLine="709"/>
        <w:jc w:val="both"/>
        <w:rPr>
          <w:sz w:val="28"/>
          <w:szCs w:val="28"/>
        </w:rPr>
      </w:pPr>
      <w:r w:rsidRPr="004E24A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E24AB">
        <w:rPr>
          <w:sz w:val="28"/>
          <w:szCs w:val="28"/>
        </w:rPr>
        <w:t xml:space="preserve"> году расходы на программы предусмотрены в сумме 1</w:t>
      </w:r>
      <w:r>
        <w:rPr>
          <w:sz w:val="28"/>
          <w:szCs w:val="28"/>
        </w:rPr>
        <w:t> 579 963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2</w:t>
      </w:r>
      <w:r w:rsidRPr="004E24AB">
        <w:rPr>
          <w:sz w:val="28"/>
          <w:szCs w:val="28"/>
        </w:rPr>
        <w:t>% от всех расходов районного бюджета, в 202</w:t>
      </w:r>
      <w:r>
        <w:rPr>
          <w:sz w:val="28"/>
          <w:szCs w:val="28"/>
        </w:rPr>
        <w:t>1</w:t>
      </w:r>
      <w:r w:rsidRPr="004E24AB">
        <w:rPr>
          <w:sz w:val="28"/>
          <w:szCs w:val="28"/>
        </w:rPr>
        <w:t xml:space="preserve"> году – </w:t>
      </w:r>
      <w:r w:rsidRPr="004E24A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 365 160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2</w:t>
      </w:r>
      <w:r w:rsidRPr="004E24AB">
        <w:rPr>
          <w:sz w:val="28"/>
          <w:szCs w:val="28"/>
        </w:rPr>
        <w:t>% от общего объема расходов.</w:t>
      </w:r>
    </w:p>
    <w:p w:rsidR="00FF5374" w:rsidRDefault="00FF5374" w:rsidP="00FF5374">
      <w:pPr>
        <w:ind w:firstLine="709"/>
        <w:jc w:val="both"/>
        <w:rPr>
          <w:sz w:val="28"/>
          <w:szCs w:val="28"/>
        </w:rPr>
      </w:pPr>
      <w:r w:rsidRPr="00762C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62C80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 xml:space="preserve">районного </w:t>
      </w:r>
      <w:r w:rsidRPr="00762C80">
        <w:rPr>
          <w:sz w:val="28"/>
          <w:szCs w:val="28"/>
        </w:rPr>
        <w:t xml:space="preserve">бюджета на программную часть   запланированы в сумме </w:t>
      </w:r>
      <w:r>
        <w:rPr>
          <w:sz w:val="28"/>
          <w:szCs w:val="28"/>
        </w:rPr>
        <w:t>1 754 310</w:t>
      </w:r>
      <w:r w:rsidRPr="00762C80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90</w:t>
      </w:r>
      <w:r w:rsidRPr="00762C80">
        <w:rPr>
          <w:sz w:val="28"/>
          <w:szCs w:val="28"/>
        </w:rPr>
        <w:t xml:space="preserve">% от всех расходов бюджета </w:t>
      </w:r>
      <w:r>
        <w:rPr>
          <w:sz w:val="28"/>
          <w:szCs w:val="28"/>
        </w:rPr>
        <w:t>Тутаевского муниципального района</w:t>
      </w:r>
      <w:r w:rsidRPr="00762C80">
        <w:rPr>
          <w:sz w:val="28"/>
          <w:szCs w:val="28"/>
        </w:rPr>
        <w:t>.</w:t>
      </w:r>
    </w:p>
    <w:p w:rsidR="00FF5374" w:rsidRDefault="00FF5374" w:rsidP="00FF5374">
      <w:pPr>
        <w:ind w:firstLine="709"/>
        <w:jc w:val="both"/>
        <w:rPr>
          <w:sz w:val="28"/>
          <w:szCs w:val="28"/>
        </w:rPr>
      </w:pPr>
      <w:r w:rsidRPr="004E24A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E24AB">
        <w:rPr>
          <w:sz w:val="28"/>
          <w:szCs w:val="28"/>
        </w:rPr>
        <w:t xml:space="preserve"> году расходы на программы предусмотрены в сумме 1</w:t>
      </w:r>
      <w:r>
        <w:rPr>
          <w:sz w:val="28"/>
          <w:szCs w:val="28"/>
        </w:rPr>
        <w:t> 579 963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2</w:t>
      </w:r>
      <w:r w:rsidRPr="004E24AB">
        <w:rPr>
          <w:sz w:val="28"/>
          <w:szCs w:val="28"/>
        </w:rPr>
        <w:t>% от всех расходов районного бюджета, в 202</w:t>
      </w:r>
      <w:r>
        <w:rPr>
          <w:sz w:val="28"/>
          <w:szCs w:val="28"/>
        </w:rPr>
        <w:t>1</w:t>
      </w:r>
      <w:r w:rsidRPr="004E24AB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365 160</w:t>
      </w:r>
      <w:r w:rsidRPr="004E24AB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2</w:t>
      </w:r>
      <w:r w:rsidRPr="004E24AB">
        <w:rPr>
          <w:sz w:val="28"/>
          <w:szCs w:val="28"/>
        </w:rPr>
        <w:t>% от общего объема расходов.</w:t>
      </w:r>
    </w:p>
    <w:p w:rsidR="00FF5374" w:rsidRDefault="00FF5374" w:rsidP="00FF5374">
      <w:pPr>
        <w:ind w:firstLine="709"/>
        <w:contextualSpacing/>
        <w:jc w:val="both"/>
        <w:rPr>
          <w:sz w:val="28"/>
          <w:szCs w:val="28"/>
        </w:rPr>
      </w:pPr>
      <w:r w:rsidRPr="008114C1">
        <w:rPr>
          <w:sz w:val="28"/>
          <w:szCs w:val="28"/>
        </w:rPr>
        <w:t xml:space="preserve">Перечень объектов </w:t>
      </w:r>
      <w:r>
        <w:rPr>
          <w:sz w:val="28"/>
          <w:szCs w:val="28"/>
        </w:rPr>
        <w:t>а</w:t>
      </w:r>
      <w:r w:rsidRPr="008114C1">
        <w:rPr>
          <w:sz w:val="28"/>
          <w:szCs w:val="28"/>
        </w:rPr>
        <w:t>дресн</w:t>
      </w:r>
      <w:r>
        <w:rPr>
          <w:sz w:val="28"/>
          <w:szCs w:val="28"/>
        </w:rPr>
        <w:t>ого</w:t>
      </w:r>
      <w:r w:rsidRPr="008114C1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8114C1">
        <w:rPr>
          <w:sz w:val="28"/>
          <w:szCs w:val="28"/>
        </w:rPr>
        <w:t xml:space="preserve"> </w:t>
      </w:r>
      <w:proofErr w:type="spellStart"/>
      <w:r w:rsidRPr="008114C1">
        <w:rPr>
          <w:sz w:val="28"/>
          <w:szCs w:val="28"/>
        </w:rPr>
        <w:t>п</w:t>
      </w:r>
      <w:r>
        <w:rPr>
          <w:sz w:val="28"/>
          <w:szCs w:val="28"/>
        </w:rPr>
        <w:t>ланана</w:t>
      </w:r>
      <w:proofErr w:type="spellEnd"/>
      <w:r>
        <w:rPr>
          <w:sz w:val="28"/>
          <w:szCs w:val="28"/>
        </w:rPr>
        <w:t xml:space="preserve"> 2019 год </w:t>
      </w:r>
      <w:r w:rsidRPr="008114C1">
        <w:rPr>
          <w:sz w:val="28"/>
          <w:szCs w:val="28"/>
        </w:rPr>
        <w:t xml:space="preserve">сформирован в разрезе </w:t>
      </w:r>
      <w:r>
        <w:rPr>
          <w:sz w:val="28"/>
          <w:szCs w:val="28"/>
        </w:rPr>
        <w:t>2 программ на сумме 16 802 тыс. рублей, в том числе за счет бюджетных средств  Тутаевского муниципального района в  объеме 13 872 тыс. рублей, областных  средств – 2 700 тыс. рублей, средства поселений – 230 тыс. рублей.</w:t>
      </w:r>
    </w:p>
    <w:p w:rsidR="00B670D6" w:rsidRDefault="00B670D6" w:rsidP="00B670D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F5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районного бюджета на 2019-2021 годы с</w:t>
      </w:r>
      <w:r w:rsidRPr="003472F5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               без</w:t>
      </w:r>
      <w:r w:rsidRPr="003472F5">
        <w:rPr>
          <w:sz w:val="28"/>
          <w:szCs w:val="28"/>
        </w:rPr>
        <w:t>дефицит</w:t>
      </w:r>
      <w:r>
        <w:rPr>
          <w:sz w:val="28"/>
          <w:szCs w:val="28"/>
        </w:rPr>
        <w:t>ный.</w:t>
      </w:r>
    </w:p>
    <w:p w:rsidR="009F641B" w:rsidRDefault="009F641B" w:rsidP="009F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муниципального долга в 201</w:t>
      </w:r>
      <w:r w:rsidR="00B670D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расходы </w:t>
      </w:r>
      <w:r w:rsidR="00B670D6">
        <w:rPr>
          <w:sz w:val="28"/>
          <w:szCs w:val="28"/>
        </w:rPr>
        <w:t xml:space="preserve">планируются </w:t>
      </w:r>
      <w:r>
        <w:rPr>
          <w:sz w:val="28"/>
          <w:szCs w:val="28"/>
        </w:rPr>
        <w:t xml:space="preserve">в </w:t>
      </w:r>
      <w:r w:rsidR="00143E24">
        <w:rPr>
          <w:sz w:val="28"/>
          <w:szCs w:val="28"/>
        </w:rPr>
        <w:t>сумме</w:t>
      </w:r>
      <w:r w:rsidR="00B670D6">
        <w:rPr>
          <w:sz w:val="28"/>
          <w:szCs w:val="28"/>
        </w:rPr>
        <w:t>4</w:t>
      </w:r>
      <w:r>
        <w:rPr>
          <w:sz w:val="28"/>
          <w:szCs w:val="28"/>
        </w:rPr>
        <w:t>00 тыс. рублей.</w:t>
      </w:r>
    </w:p>
    <w:p w:rsidR="00680A0F" w:rsidRDefault="00680A0F" w:rsidP="009F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57E3">
        <w:rPr>
          <w:sz w:val="28"/>
          <w:szCs w:val="28"/>
        </w:rPr>
        <w:t xml:space="preserve">бъем </w:t>
      </w:r>
      <w:r>
        <w:rPr>
          <w:sz w:val="28"/>
          <w:szCs w:val="28"/>
        </w:rPr>
        <w:t>муниципаль</w:t>
      </w:r>
      <w:r w:rsidRPr="008D57E3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Тутаевского муниципального </w:t>
      </w:r>
      <w:proofErr w:type="spellStart"/>
      <w:r>
        <w:rPr>
          <w:sz w:val="28"/>
          <w:szCs w:val="28"/>
        </w:rPr>
        <w:t>районан</w:t>
      </w:r>
      <w:r w:rsidRPr="008D57E3">
        <w:rPr>
          <w:sz w:val="28"/>
          <w:szCs w:val="28"/>
        </w:rPr>
        <w:t>а</w:t>
      </w:r>
      <w:proofErr w:type="spellEnd"/>
      <w:r w:rsidRPr="008D57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января </w:t>
      </w:r>
      <w:r w:rsidRPr="008D57E3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составил 15 529 тыс. рублей, муниципальный долг </w:t>
      </w:r>
      <w:r w:rsidRPr="008D57E3">
        <w:rPr>
          <w:sz w:val="28"/>
          <w:szCs w:val="28"/>
        </w:rPr>
        <w:t>на 1</w:t>
      </w:r>
      <w:r>
        <w:rPr>
          <w:sz w:val="28"/>
          <w:szCs w:val="28"/>
        </w:rPr>
        <w:t xml:space="preserve">  января </w:t>
      </w:r>
      <w:r w:rsidRPr="008D57E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годапрогнозируется</w:t>
      </w:r>
      <w:proofErr w:type="spellEnd"/>
      <w:r>
        <w:rPr>
          <w:sz w:val="28"/>
          <w:szCs w:val="28"/>
        </w:rPr>
        <w:t xml:space="preserve"> в размере  1 250 тыс</w:t>
      </w:r>
      <w:r w:rsidRPr="008D57E3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8D57E3">
        <w:rPr>
          <w:sz w:val="28"/>
          <w:szCs w:val="28"/>
        </w:rPr>
        <w:t xml:space="preserve">. </w:t>
      </w:r>
    </w:p>
    <w:p w:rsidR="005617E1" w:rsidRDefault="005617E1" w:rsidP="005617E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Pr="004462CD">
        <w:rPr>
          <w:sz w:val="28"/>
          <w:szCs w:val="28"/>
        </w:rPr>
        <w:t>Муниципального Совета Т</w:t>
      </w:r>
      <w:r>
        <w:rPr>
          <w:sz w:val="28"/>
          <w:szCs w:val="28"/>
        </w:rPr>
        <w:t xml:space="preserve">утаевского муниципального района </w:t>
      </w:r>
      <w:r w:rsidRPr="004462CD">
        <w:rPr>
          <w:sz w:val="28"/>
          <w:szCs w:val="28"/>
        </w:rPr>
        <w:t>«О бюджете Тутаевского муниципального района на 201</w:t>
      </w:r>
      <w:r w:rsidR="008F748F">
        <w:rPr>
          <w:sz w:val="28"/>
          <w:szCs w:val="28"/>
        </w:rPr>
        <w:t>9</w:t>
      </w:r>
      <w:r w:rsidRPr="004462C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462CD">
        <w:rPr>
          <w:sz w:val="28"/>
          <w:szCs w:val="28"/>
        </w:rPr>
        <w:t>плановый период20</w:t>
      </w:r>
      <w:r w:rsidR="008F748F">
        <w:rPr>
          <w:sz w:val="28"/>
          <w:szCs w:val="28"/>
        </w:rPr>
        <w:t>20</w:t>
      </w:r>
      <w:r w:rsidRPr="004462CD">
        <w:rPr>
          <w:b/>
          <w:sz w:val="28"/>
          <w:szCs w:val="28"/>
        </w:rPr>
        <w:t>-</w:t>
      </w:r>
      <w:r w:rsidRPr="004462CD">
        <w:rPr>
          <w:sz w:val="28"/>
          <w:szCs w:val="28"/>
        </w:rPr>
        <w:t>20</w:t>
      </w:r>
      <w:r w:rsidR="00116903">
        <w:rPr>
          <w:sz w:val="28"/>
          <w:szCs w:val="28"/>
        </w:rPr>
        <w:t>2</w:t>
      </w:r>
      <w:r w:rsidR="008F748F">
        <w:rPr>
          <w:sz w:val="28"/>
          <w:szCs w:val="28"/>
        </w:rPr>
        <w:t>1</w:t>
      </w:r>
      <w:r w:rsidRPr="004462C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сформирован в соответствии с требованиями Бюджетного кодекса Российской Федерации.</w:t>
      </w:r>
      <w:proofErr w:type="gramEnd"/>
    </w:p>
    <w:p w:rsidR="00DA7864" w:rsidRDefault="00DA7864" w:rsidP="008F0A94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A7864" w:rsidRDefault="00DA7864" w:rsidP="0065400F">
      <w:pPr>
        <w:tabs>
          <w:tab w:val="left" w:pos="284"/>
          <w:tab w:val="left" w:pos="993"/>
        </w:tabs>
        <w:spacing w:line="264" w:lineRule="auto"/>
        <w:jc w:val="both"/>
        <w:rPr>
          <w:sz w:val="28"/>
          <w:szCs w:val="28"/>
        </w:rPr>
      </w:pPr>
    </w:p>
    <w:sectPr w:rsidR="00DA7864" w:rsidSect="003172A2">
      <w:headerReference w:type="default" r:id="rId8"/>
      <w:footerReference w:type="default" r:id="rId9"/>
      <w:type w:val="continuous"/>
      <w:pgSz w:w="11909" w:h="16834"/>
      <w:pgMar w:top="1021" w:right="851" w:bottom="851" w:left="1701" w:header="720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2A" w:rsidRDefault="0082402A">
      <w:r>
        <w:separator/>
      </w:r>
    </w:p>
  </w:endnote>
  <w:endnote w:type="continuationSeparator" w:id="1">
    <w:p w:rsidR="0082402A" w:rsidRDefault="0082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9B" w:rsidRDefault="00953562" w:rsidP="009A6AEB">
    <w:pPr>
      <w:pStyle w:val="af7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C0F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11C2">
      <w:rPr>
        <w:rStyle w:val="a3"/>
        <w:noProof/>
      </w:rPr>
      <w:t>19</w:t>
    </w:r>
    <w:r>
      <w:rPr>
        <w:rStyle w:val="a3"/>
      </w:rPr>
      <w:fldChar w:fldCharType="end"/>
    </w:r>
  </w:p>
  <w:p w:rsidR="003C0F9B" w:rsidRDefault="003C0F9B" w:rsidP="003D722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2A" w:rsidRDefault="0082402A">
      <w:r>
        <w:separator/>
      </w:r>
    </w:p>
  </w:footnote>
  <w:footnote w:type="continuationSeparator" w:id="1">
    <w:p w:rsidR="0082402A" w:rsidRDefault="00824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9B" w:rsidRDefault="003C0F9B" w:rsidP="003D722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cs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cs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B35C8"/>
    <w:multiLevelType w:val="hybridMultilevel"/>
    <w:tmpl w:val="8A84540C"/>
    <w:lvl w:ilvl="0" w:tplc="37DEC58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cs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3461E0"/>
    <w:multiLevelType w:val="hybridMultilevel"/>
    <w:tmpl w:val="09FA121C"/>
    <w:lvl w:ilvl="0" w:tplc="B38C9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cs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A25"/>
    <w:rsid w:val="00001B00"/>
    <w:rsid w:val="0000280D"/>
    <w:rsid w:val="00002AAE"/>
    <w:rsid w:val="000060AB"/>
    <w:rsid w:val="000102D1"/>
    <w:rsid w:val="000104A0"/>
    <w:rsid w:val="00010A2E"/>
    <w:rsid w:val="00010D23"/>
    <w:rsid w:val="00012C29"/>
    <w:rsid w:val="00012C90"/>
    <w:rsid w:val="00014743"/>
    <w:rsid w:val="00021A45"/>
    <w:rsid w:val="00024368"/>
    <w:rsid w:val="00027A60"/>
    <w:rsid w:val="0003157A"/>
    <w:rsid w:val="00032AF9"/>
    <w:rsid w:val="00033218"/>
    <w:rsid w:val="00033FD6"/>
    <w:rsid w:val="0003405A"/>
    <w:rsid w:val="000358C4"/>
    <w:rsid w:val="0003595B"/>
    <w:rsid w:val="00036BB3"/>
    <w:rsid w:val="000428AF"/>
    <w:rsid w:val="00043C11"/>
    <w:rsid w:val="00043D50"/>
    <w:rsid w:val="000446F4"/>
    <w:rsid w:val="00044E29"/>
    <w:rsid w:val="000476A2"/>
    <w:rsid w:val="000525C8"/>
    <w:rsid w:val="000528CF"/>
    <w:rsid w:val="00052C76"/>
    <w:rsid w:val="00053075"/>
    <w:rsid w:val="000541F4"/>
    <w:rsid w:val="00055181"/>
    <w:rsid w:val="00055446"/>
    <w:rsid w:val="00055CD7"/>
    <w:rsid w:val="000570BA"/>
    <w:rsid w:val="00061224"/>
    <w:rsid w:val="0006520E"/>
    <w:rsid w:val="0006610D"/>
    <w:rsid w:val="00066811"/>
    <w:rsid w:val="000677CE"/>
    <w:rsid w:val="00067A9A"/>
    <w:rsid w:val="00070A8E"/>
    <w:rsid w:val="00071273"/>
    <w:rsid w:val="00071A79"/>
    <w:rsid w:val="0007399B"/>
    <w:rsid w:val="00073D75"/>
    <w:rsid w:val="000748B1"/>
    <w:rsid w:val="00074DA1"/>
    <w:rsid w:val="00074FD3"/>
    <w:rsid w:val="0007636A"/>
    <w:rsid w:val="000764F0"/>
    <w:rsid w:val="00076FED"/>
    <w:rsid w:val="0007761E"/>
    <w:rsid w:val="00084491"/>
    <w:rsid w:val="00084976"/>
    <w:rsid w:val="00084CB3"/>
    <w:rsid w:val="00084DA4"/>
    <w:rsid w:val="00085505"/>
    <w:rsid w:val="00085EFE"/>
    <w:rsid w:val="0008758D"/>
    <w:rsid w:val="00087840"/>
    <w:rsid w:val="00087FBC"/>
    <w:rsid w:val="0009066B"/>
    <w:rsid w:val="0009110F"/>
    <w:rsid w:val="00091EAF"/>
    <w:rsid w:val="00092085"/>
    <w:rsid w:val="00094FA5"/>
    <w:rsid w:val="00095DF9"/>
    <w:rsid w:val="0009634E"/>
    <w:rsid w:val="00097243"/>
    <w:rsid w:val="00097510"/>
    <w:rsid w:val="000A0EBA"/>
    <w:rsid w:val="000A2AE2"/>
    <w:rsid w:val="000A3F07"/>
    <w:rsid w:val="000A5A4C"/>
    <w:rsid w:val="000A755B"/>
    <w:rsid w:val="000A76F0"/>
    <w:rsid w:val="000A786F"/>
    <w:rsid w:val="000A7D43"/>
    <w:rsid w:val="000A7F65"/>
    <w:rsid w:val="000B0CB3"/>
    <w:rsid w:val="000B14AE"/>
    <w:rsid w:val="000B1CD7"/>
    <w:rsid w:val="000B39ED"/>
    <w:rsid w:val="000B3A53"/>
    <w:rsid w:val="000B4B3E"/>
    <w:rsid w:val="000B7873"/>
    <w:rsid w:val="000B79BC"/>
    <w:rsid w:val="000C0821"/>
    <w:rsid w:val="000C152F"/>
    <w:rsid w:val="000C51DF"/>
    <w:rsid w:val="000C5AA2"/>
    <w:rsid w:val="000C6D49"/>
    <w:rsid w:val="000C7620"/>
    <w:rsid w:val="000D0417"/>
    <w:rsid w:val="000D0C8E"/>
    <w:rsid w:val="000D20D8"/>
    <w:rsid w:val="000D38E2"/>
    <w:rsid w:val="000D5897"/>
    <w:rsid w:val="000D663B"/>
    <w:rsid w:val="000D7A09"/>
    <w:rsid w:val="000E01C5"/>
    <w:rsid w:val="000E0C09"/>
    <w:rsid w:val="000E3CCB"/>
    <w:rsid w:val="000E3F87"/>
    <w:rsid w:val="000E4F2B"/>
    <w:rsid w:val="000E724C"/>
    <w:rsid w:val="000F50B6"/>
    <w:rsid w:val="000F5E21"/>
    <w:rsid w:val="000F60B9"/>
    <w:rsid w:val="00101A3F"/>
    <w:rsid w:val="0010425E"/>
    <w:rsid w:val="0010646F"/>
    <w:rsid w:val="001070A6"/>
    <w:rsid w:val="00111A82"/>
    <w:rsid w:val="001126C0"/>
    <w:rsid w:val="00112BDD"/>
    <w:rsid w:val="001139F8"/>
    <w:rsid w:val="00114D76"/>
    <w:rsid w:val="001159AC"/>
    <w:rsid w:val="00115E17"/>
    <w:rsid w:val="00115F70"/>
    <w:rsid w:val="00116241"/>
    <w:rsid w:val="00116903"/>
    <w:rsid w:val="00116B21"/>
    <w:rsid w:val="00117272"/>
    <w:rsid w:val="00121323"/>
    <w:rsid w:val="00121DBA"/>
    <w:rsid w:val="00123FDB"/>
    <w:rsid w:val="00130C8F"/>
    <w:rsid w:val="0013125D"/>
    <w:rsid w:val="0013137B"/>
    <w:rsid w:val="0013381A"/>
    <w:rsid w:val="00134187"/>
    <w:rsid w:val="001341D6"/>
    <w:rsid w:val="00135549"/>
    <w:rsid w:val="00135F0C"/>
    <w:rsid w:val="00136AFD"/>
    <w:rsid w:val="001402D0"/>
    <w:rsid w:val="0014064F"/>
    <w:rsid w:val="00140E89"/>
    <w:rsid w:val="00141C78"/>
    <w:rsid w:val="00142984"/>
    <w:rsid w:val="001435C5"/>
    <w:rsid w:val="001438AB"/>
    <w:rsid w:val="00143E24"/>
    <w:rsid w:val="00143EC6"/>
    <w:rsid w:val="00144BA5"/>
    <w:rsid w:val="001450A5"/>
    <w:rsid w:val="0014525B"/>
    <w:rsid w:val="00145852"/>
    <w:rsid w:val="00145A42"/>
    <w:rsid w:val="00145D40"/>
    <w:rsid w:val="0014723F"/>
    <w:rsid w:val="00147C88"/>
    <w:rsid w:val="00151A00"/>
    <w:rsid w:val="00153349"/>
    <w:rsid w:val="0015456D"/>
    <w:rsid w:val="00155F09"/>
    <w:rsid w:val="00156221"/>
    <w:rsid w:val="00165804"/>
    <w:rsid w:val="00166307"/>
    <w:rsid w:val="00166411"/>
    <w:rsid w:val="00166E37"/>
    <w:rsid w:val="0017002D"/>
    <w:rsid w:val="00170CAB"/>
    <w:rsid w:val="00170DD9"/>
    <w:rsid w:val="00172259"/>
    <w:rsid w:val="00172F17"/>
    <w:rsid w:val="00172F39"/>
    <w:rsid w:val="0017375B"/>
    <w:rsid w:val="00173840"/>
    <w:rsid w:val="00175216"/>
    <w:rsid w:val="00175FEA"/>
    <w:rsid w:val="00176982"/>
    <w:rsid w:val="001771C9"/>
    <w:rsid w:val="00177CFF"/>
    <w:rsid w:val="00182D21"/>
    <w:rsid w:val="00183452"/>
    <w:rsid w:val="00183756"/>
    <w:rsid w:val="00184685"/>
    <w:rsid w:val="001855DC"/>
    <w:rsid w:val="001861D8"/>
    <w:rsid w:val="001902CD"/>
    <w:rsid w:val="00193261"/>
    <w:rsid w:val="00193CBD"/>
    <w:rsid w:val="00195726"/>
    <w:rsid w:val="00196F7D"/>
    <w:rsid w:val="0019752D"/>
    <w:rsid w:val="001A06E7"/>
    <w:rsid w:val="001A20CC"/>
    <w:rsid w:val="001A33C6"/>
    <w:rsid w:val="001A6655"/>
    <w:rsid w:val="001B0095"/>
    <w:rsid w:val="001B2757"/>
    <w:rsid w:val="001B61BE"/>
    <w:rsid w:val="001B6EF9"/>
    <w:rsid w:val="001B6F85"/>
    <w:rsid w:val="001B7D8F"/>
    <w:rsid w:val="001B7F83"/>
    <w:rsid w:val="001C3794"/>
    <w:rsid w:val="001C3AAD"/>
    <w:rsid w:val="001C5B46"/>
    <w:rsid w:val="001C65D8"/>
    <w:rsid w:val="001C6BDB"/>
    <w:rsid w:val="001C7A20"/>
    <w:rsid w:val="001D3063"/>
    <w:rsid w:val="001D4852"/>
    <w:rsid w:val="001D5298"/>
    <w:rsid w:val="001D5361"/>
    <w:rsid w:val="001D5E44"/>
    <w:rsid w:val="001D722D"/>
    <w:rsid w:val="001D73AF"/>
    <w:rsid w:val="001D790A"/>
    <w:rsid w:val="001E0668"/>
    <w:rsid w:val="001E3909"/>
    <w:rsid w:val="001E4B5A"/>
    <w:rsid w:val="001E5891"/>
    <w:rsid w:val="001E679B"/>
    <w:rsid w:val="001E6E21"/>
    <w:rsid w:val="001E6FD9"/>
    <w:rsid w:val="001F0750"/>
    <w:rsid w:val="001F2666"/>
    <w:rsid w:val="001F3224"/>
    <w:rsid w:val="001F605A"/>
    <w:rsid w:val="001F6328"/>
    <w:rsid w:val="001F7A10"/>
    <w:rsid w:val="0020405B"/>
    <w:rsid w:val="002041E9"/>
    <w:rsid w:val="00205DD0"/>
    <w:rsid w:val="002071CC"/>
    <w:rsid w:val="002116EC"/>
    <w:rsid w:val="002119A0"/>
    <w:rsid w:val="00212927"/>
    <w:rsid w:val="00213D87"/>
    <w:rsid w:val="0021415E"/>
    <w:rsid w:val="0021427F"/>
    <w:rsid w:val="002207BC"/>
    <w:rsid w:val="00221241"/>
    <w:rsid w:val="00221D0D"/>
    <w:rsid w:val="00224E3C"/>
    <w:rsid w:val="002255DE"/>
    <w:rsid w:val="0022794C"/>
    <w:rsid w:val="00230BD2"/>
    <w:rsid w:val="00230D29"/>
    <w:rsid w:val="00230EFA"/>
    <w:rsid w:val="002318D8"/>
    <w:rsid w:val="002320E2"/>
    <w:rsid w:val="0024592B"/>
    <w:rsid w:val="00245FF9"/>
    <w:rsid w:val="00246187"/>
    <w:rsid w:val="00252C7E"/>
    <w:rsid w:val="002538E6"/>
    <w:rsid w:val="0025398A"/>
    <w:rsid w:val="00253F3B"/>
    <w:rsid w:val="00255963"/>
    <w:rsid w:val="00256E3B"/>
    <w:rsid w:val="002604D8"/>
    <w:rsid w:val="00260C6B"/>
    <w:rsid w:val="002610F7"/>
    <w:rsid w:val="002619F2"/>
    <w:rsid w:val="00263562"/>
    <w:rsid w:val="00263B2E"/>
    <w:rsid w:val="00264D53"/>
    <w:rsid w:val="002653C3"/>
    <w:rsid w:val="002656AC"/>
    <w:rsid w:val="00266103"/>
    <w:rsid w:val="00267335"/>
    <w:rsid w:val="002673B3"/>
    <w:rsid w:val="0026773C"/>
    <w:rsid w:val="00270055"/>
    <w:rsid w:val="00270907"/>
    <w:rsid w:val="00270F55"/>
    <w:rsid w:val="00272374"/>
    <w:rsid w:val="0027270A"/>
    <w:rsid w:val="00273C61"/>
    <w:rsid w:val="00275306"/>
    <w:rsid w:val="00276AA9"/>
    <w:rsid w:val="002801CF"/>
    <w:rsid w:val="00281EE3"/>
    <w:rsid w:val="002823E3"/>
    <w:rsid w:val="0028288F"/>
    <w:rsid w:val="0028380D"/>
    <w:rsid w:val="00291F3E"/>
    <w:rsid w:val="002940A5"/>
    <w:rsid w:val="00294510"/>
    <w:rsid w:val="002946DE"/>
    <w:rsid w:val="00296AC8"/>
    <w:rsid w:val="00296EF1"/>
    <w:rsid w:val="00297218"/>
    <w:rsid w:val="0029787D"/>
    <w:rsid w:val="002A035F"/>
    <w:rsid w:val="002A0A04"/>
    <w:rsid w:val="002A0CBB"/>
    <w:rsid w:val="002A1436"/>
    <w:rsid w:val="002A2A32"/>
    <w:rsid w:val="002A4474"/>
    <w:rsid w:val="002A457B"/>
    <w:rsid w:val="002A4A51"/>
    <w:rsid w:val="002A4CB5"/>
    <w:rsid w:val="002A513A"/>
    <w:rsid w:val="002B0F60"/>
    <w:rsid w:val="002B1836"/>
    <w:rsid w:val="002B2A25"/>
    <w:rsid w:val="002B7800"/>
    <w:rsid w:val="002B7A5A"/>
    <w:rsid w:val="002C0F86"/>
    <w:rsid w:val="002C18CC"/>
    <w:rsid w:val="002C33C4"/>
    <w:rsid w:val="002C4200"/>
    <w:rsid w:val="002C4C08"/>
    <w:rsid w:val="002C4D96"/>
    <w:rsid w:val="002C7BA1"/>
    <w:rsid w:val="002D0574"/>
    <w:rsid w:val="002D0A5E"/>
    <w:rsid w:val="002D11B2"/>
    <w:rsid w:val="002D1775"/>
    <w:rsid w:val="002D2183"/>
    <w:rsid w:val="002D37F6"/>
    <w:rsid w:val="002D3944"/>
    <w:rsid w:val="002D5CEC"/>
    <w:rsid w:val="002D5DA3"/>
    <w:rsid w:val="002D678A"/>
    <w:rsid w:val="002D71AC"/>
    <w:rsid w:val="002D74BC"/>
    <w:rsid w:val="002D7FAF"/>
    <w:rsid w:val="002E09A3"/>
    <w:rsid w:val="002E0BAC"/>
    <w:rsid w:val="002E0EEF"/>
    <w:rsid w:val="002E1149"/>
    <w:rsid w:val="002E19B1"/>
    <w:rsid w:val="002E1E15"/>
    <w:rsid w:val="002E2EE1"/>
    <w:rsid w:val="002E44FD"/>
    <w:rsid w:val="002E4909"/>
    <w:rsid w:val="002E5920"/>
    <w:rsid w:val="002E6BFA"/>
    <w:rsid w:val="002F0874"/>
    <w:rsid w:val="002F0E9A"/>
    <w:rsid w:val="002F14FB"/>
    <w:rsid w:val="002F2E9F"/>
    <w:rsid w:val="002F45A3"/>
    <w:rsid w:val="002F6137"/>
    <w:rsid w:val="002F7ECC"/>
    <w:rsid w:val="00300B07"/>
    <w:rsid w:val="00300FB1"/>
    <w:rsid w:val="003024FF"/>
    <w:rsid w:val="0030299E"/>
    <w:rsid w:val="00306131"/>
    <w:rsid w:val="003063E9"/>
    <w:rsid w:val="003111CB"/>
    <w:rsid w:val="00311243"/>
    <w:rsid w:val="00311918"/>
    <w:rsid w:val="00311C37"/>
    <w:rsid w:val="003141EB"/>
    <w:rsid w:val="0031470A"/>
    <w:rsid w:val="00315CD7"/>
    <w:rsid w:val="00316EFA"/>
    <w:rsid w:val="003172A2"/>
    <w:rsid w:val="00320559"/>
    <w:rsid w:val="00320EAC"/>
    <w:rsid w:val="00320EBA"/>
    <w:rsid w:val="0032277D"/>
    <w:rsid w:val="00322879"/>
    <w:rsid w:val="00322962"/>
    <w:rsid w:val="00323F10"/>
    <w:rsid w:val="003241D8"/>
    <w:rsid w:val="0033039E"/>
    <w:rsid w:val="00331F07"/>
    <w:rsid w:val="003347E8"/>
    <w:rsid w:val="003360C4"/>
    <w:rsid w:val="003431B4"/>
    <w:rsid w:val="003451AB"/>
    <w:rsid w:val="00346DF6"/>
    <w:rsid w:val="003470F0"/>
    <w:rsid w:val="003472F5"/>
    <w:rsid w:val="00347980"/>
    <w:rsid w:val="00350084"/>
    <w:rsid w:val="00350227"/>
    <w:rsid w:val="00350880"/>
    <w:rsid w:val="00350ECF"/>
    <w:rsid w:val="003512BE"/>
    <w:rsid w:val="0035245E"/>
    <w:rsid w:val="003526E2"/>
    <w:rsid w:val="00352EF7"/>
    <w:rsid w:val="00352F78"/>
    <w:rsid w:val="00353770"/>
    <w:rsid w:val="0035426A"/>
    <w:rsid w:val="00355070"/>
    <w:rsid w:val="00355895"/>
    <w:rsid w:val="003576E4"/>
    <w:rsid w:val="00360918"/>
    <w:rsid w:val="00361969"/>
    <w:rsid w:val="003645A4"/>
    <w:rsid w:val="00365672"/>
    <w:rsid w:val="00365F81"/>
    <w:rsid w:val="00366CD5"/>
    <w:rsid w:val="00371D9F"/>
    <w:rsid w:val="003723F4"/>
    <w:rsid w:val="00377E05"/>
    <w:rsid w:val="00381A26"/>
    <w:rsid w:val="003824BE"/>
    <w:rsid w:val="00382BCD"/>
    <w:rsid w:val="00383143"/>
    <w:rsid w:val="003835ED"/>
    <w:rsid w:val="0038366C"/>
    <w:rsid w:val="00384471"/>
    <w:rsid w:val="00384DDD"/>
    <w:rsid w:val="00386FF8"/>
    <w:rsid w:val="00390A35"/>
    <w:rsid w:val="00390EB2"/>
    <w:rsid w:val="003942AD"/>
    <w:rsid w:val="003950FF"/>
    <w:rsid w:val="00395271"/>
    <w:rsid w:val="00396172"/>
    <w:rsid w:val="00396435"/>
    <w:rsid w:val="003973BD"/>
    <w:rsid w:val="00397846"/>
    <w:rsid w:val="00397BA0"/>
    <w:rsid w:val="003A1472"/>
    <w:rsid w:val="003A1B4C"/>
    <w:rsid w:val="003A1D4D"/>
    <w:rsid w:val="003A22CF"/>
    <w:rsid w:val="003A677C"/>
    <w:rsid w:val="003A6C0C"/>
    <w:rsid w:val="003B0059"/>
    <w:rsid w:val="003B183D"/>
    <w:rsid w:val="003B1AA1"/>
    <w:rsid w:val="003B2BD3"/>
    <w:rsid w:val="003B35E1"/>
    <w:rsid w:val="003B3F7A"/>
    <w:rsid w:val="003B483C"/>
    <w:rsid w:val="003B51E5"/>
    <w:rsid w:val="003B65CC"/>
    <w:rsid w:val="003B6A89"/>
    <w:rsid w:val="003B6EDB"/>
    <w:rsid w:val="003C0F9B"/>
    <w:rsid w:val="003C12BA"/>
    <w:rsid w:val="003C13A0"/>
    <w:rsid w:val="003C1B7C"/>
    <w:rsid w:val="003C1DED"/>
    <w:rsid w:val="003C2B53"/>
    <w:rsid w:val="003C2B78"/>
    <w:rsid w:val="003C3A5B"/>
    <w:rsid w:val="003C3BAC"/>
    <w:rsid w:val="003C45FE"/>
    <w:rsid w:val="003C4C45"/>
    <w:rsid w:val="003C5148"/>
    <w:rsid w:val="003D6B8C"/>
    <w:rsid w:val="003D6E47"/>
    <w:rsid w:val="003D722E"/>
    <w:rsid w:val="003E1665"/>
    <w:rsid w:val="003E22AD"/>
    <w:rsid w:val="003E335D"/>
    <w:rsid w:val="003E524A"/>
    <w:rsid w:val="003E5F24"/>
    <w:rsid w:val="003E5FAC"/>
    <w:rsid w:val="003E72B2"/>
    <w:rsid w:val="003F3179"/>
    <w:rsid w:val="003F45C6"/>
    <w:rsid w:val="003F4801"/>
    <w:rsid w:val="003F54CD"/>
    <w:rsid w:val="003F5E09"/>
    <w:rsid w:val="004009B1"/>
    <w:rsid w:val="00401A42"/>
    <w:rsid w:val="0040203F"/>
    <w:rsid w:val="00403875"/>
    <w:rsid w:val="0040475D"/>
    <w:rsid w:val="00406C8A"/>
    <w:rsid w:val="004074A0"/>
    <w:rsid w:val="004112FF"/>
    <w:rsid w:val="0041225A"/>
    <w:rsid w:val="00415F88"/>
    <w:rsid w:val="00416AF6"/>
    <w:rsid w:val="00416B85"/>
    <w:rsid w:val="00417342"/>
    <w:rsid w:val="00417841"/>
    <w:rsid w:val="00417B7A"/>
    <w:rsid w:val="0042009D"/>
    <w:rsid w:val="00420880"/>
    <w:rsid w:val="00421A9B"/>
    <w:rsid w:val="0042245E"/>
    <w:rsid w:val="0042277B"/>
    <w:rsid w:val="00423B41"/>
    <w:rsid w:val="0042452F"/>
    <w:rsid w:val="00424580"/>
    <w:rsid w:val="004245DC"/>
    <w:rsid w:val="00426ED8"/>
    <w:rsid w:val="0043140F"/>
    <w:rsid w:val="004315FD"/>
    <w:rsid w:val="00431DEF"/>
    <w:rsid w:val="004339E9"/>
    <w:rsid w:val="0043493D"/>
    <w:rsid w:val="00437C17"/>
    <w:rsid w:val="0044126A"/>
    <w:rsid w:val="00442363"/>
    <w:rsid w:val="00442518"/>
    <w:rsid w:val="00442710"/>
    <w:rsid w:val="004427F9"/>
    <w:rsid w:val="0044370C"/>
    <w:rsid w:val="004473E8"/>
    <w:rsid w:val="00447B54"/>
    <w:rsid w:val="0045133E"/>
    <w:rsid w:val="004570AB"/>
    <w:rsid w:val="00461D97"/>
    <w:rsid w:val="004620D9"/>
    <w:rsid w:val="0046262A"/>
    <w:rsid w:val="00464A8B"/>
    <w:rsid w:val="004655B5"/>
    <w:rsid w:val="00465A63"/>
    <w:rsid w:val="00470202"/>
    <w:rsid w:val="004703CE"/>
    <w:rsid w:val="00476633"/>
    <w:rsid w:val="00477E12"/>
    <w:rsid w:val="00480123"/>
    <w:rsid w:val="00482821"/>
    <w:rsid w:val="00482B5C"/>
    <w:rsid w:val="00483DB0"/>
    <w:rsid w:val="004841D5"/>
    <w:rsid w:val="00484646"/>
    <w:rsid w:val="0048486A"/>
    <w:rsid w:val="00484B64"/>
    <w:rsid w:val="004866C2"/>
    <w:rsid w:val="00491200"/>
    <w:rsid w:val="00493140"/>
    <w:rsid w:val="00494D48"/>
    <w:rsid w:val="0049666D"/>
    <w:rsid w:val="00496817"/>
    <w:rsid w:val="00496B25"/>
    <w:rsid w:val="00496B89"/>
    <w:rsid w:val="00497083"/>
    <w:rsid w:val="004A3568"/>
    <w:rsid w:val="004A43A7"/>
    <w:rsid w:val="004A4AB0"/>
    <w:rsid w:val="004A53B3"/>
    <w:rsid w:val="004A6078"/>
    <w:rsid w:val="004A609B"/>
    <w:rsid w:val="004A7BBE"/>
    <w:rsid w:val="004B2068"/>
    <w:rsid w:val="004B22BF"/>
    <w:rsid w:val="004B23A7"/>
    <w:rsid w:val="004B2742"/>
    <w:rsid w:val="004B2F7F"/>
    <w:rsid w:val="004B3500"/>
    <w:rsid w:val="004B5366"/>
    <w:rsid w:val="004B56C8"/>
    <w:rsid w:val="004B5CF8"/>
    <w:rsid w:val="004B666F"/>
    <w:rsid w:val="004B7456"/>
    <w:rsid w:val="004B78AC"/>
    <w:rsid w:val="004B7E13"/>
    <w:rsid w:val="004C2A2A"/>
    <w:rsid w:val="004C2AEE"/>
    <w:rsid w:val="004C362B"/>
    <w:rsid w:val="004C3E95"/>
    <w:rsid w:val="004C3EF4"/>
    <w:rsid w:val="004C49EC"/>
    <w:rsid w:val="004C5604"/>
    <w:rsid w:val="004C65B8"/>
    <w:rsid w:val="004C72C3"/>
    <w:rsid w:val="004D1ADD"/>
    <w:rsid w:val="004D240A"/>
    <w:rsid w:val="004D3A8B"/>
    <w:rsid w:val="004D6CD4"/>
    <w:rsid w:val="004E24AB"/>
    <w:rsid w:val="004E4BF9"/>
    <w:rsid w:val="004E6A61"/>
    <w:rsid w:val="004F0318"/>
    <w:rsid w:val="004F0BF6"/>
    <w:rsid w:val="004F3152"/>
    <w:rsid w:val="004F37B1"/>
    <w:rsid w:val="004F408C"/>
    <w:rsid w:val="004F4DBB"/>
    <w:rsid w:val="004F6E0F"/>
    <w:rsid w:val="004F7C36"/>
    <w:rsid w:val="005004DB"/>
    <w:rsid w:val="00504357"/>
    <w:rsid w:val="00507B05"/>
    <w:rsid w:val="00510471"/>
    <w:rsid w:val="0051277D"/>
    <w:rsid w:val="005130F2"/>
    <w:rsid w:val="005169FE"/>
    <w:rsid w:val="00522447"/>
    <w:rsid w:val="00523212"/>
    <w:rsid w:val="0052444F"/>
    <w:rsid w:val="005248F1"/>
    <w:rsid w:val="005263C5"/>
    <w:rsid w:val="005278F1"/>
    <w:rsid w:val="0053285C"/>
    <w:rsid w:val="005329BD"/>
    <w:rsid w:val="0053384D"/>
    <w:rsid w:val="0053698F"/>
    <w:rsid w:val="00537A96"/>
    <w:rsid w:val="0054117E"/>
    <w:rsid w:val="0054144F"/>
    <w:rsid w:val="005414C1"/>
    <w:rsid w:val="005439CC"/>
    <w:rsid w:val="00543FAC"/>
    <w:rsid w:val="00544491"/>
    <w:rsid w:val="0054548F"/>
    <w:rsid w:val="005461E1"/>
    <w:rsid w:val="00550AF3"/>
    <w:rsid w:val="005519D7"/>
    <w:rsid w:val="00552E42"/>
    <w:rsid w:val="00560FE4"/>
    <w:rsid w:val="005617E1"/>
    <w:rsid w:val="005625F3"/>
    <w:rsid w:val="00562876"/>
    <w:rsid w:val="00563201"/>
    <w:rsid w:val="00564A49"/>
    <w:rsid w:val="00565A06"/>
    <w:rsid w:val="00567D92"/>
    <w:rsid w:val="00570318"/>
    <w:rsid w:val="00574095"/>
    <w:rsid w:val="00575B8D"/>
    <w:rsid w:val="00575C00"/>
    <w:rsid w:val="00576F4D"/>
    <w:rsid w:val="00577761"/>
    <w:rsid w:val="00577828"/>
    <w:rsid w:val="0058085C"/>
    <w:rsid w:val="00582861"/>
    <w:rsid w:val="00583623"/>
    <w:rsid w:val="00583C03"/>
    <w:rsid w:val="005840E3"/>
    <w:rsid w:val="00584623"/>
    <w:rsid w:val="00585E71"/>
    <w:rsid w:val="00590112"/>
    <w:rsid w:val="00592753"/>
    <w:rsid w:val="00592E8A"/>
    <w:rsid w:val="005941EC"/>
    <w:rsid w:val="00594923"/>
    <w:rsid w:val="005950F8"/>
    <w:rsid w:val="005960E0"/>
    <w:rsid w:val="0059659A"/>
    <w:rsid w:val="005968D4"/>
    <w:rsid w:val="005969DF"/>
    <w:rsid w:val="00596C56"/>
    <w:rsid w:val="00597974"/>
    <w:rsid w:val="005A057C"/>
    <w:rsid w:val="005A12A2"/>
    <w:rsid w:val="005A1D54"/>
    <w:rsid w:val="005A2526"/>
    <w:rsid w:val="005A2A19"/>
    <w:rsid w:val="005A3546"/>
    <w:rsid w:val="005A40D5"/>
    <w:rsid w:val="005A4B9B"/>
    <w:rsid w:val="005A532A"/>
    <w:rsid w:val="005A553A"/>
    <w:rsid w:val="005A5609"/>
    <w:rsid w:val="005A6A00"/>
    <w:rsid w:val="005A6B39"/>
    <w:rsid w:val="005A753A"/>
    <w:rsid w:val="005B02A9"/>
    <w:rsid w:val="005B0BE4"/>
    <w:rsid w:val="005B1DD2"/>
    <w:rsid w:val="005B1E15"/>
    <w:rsid w:val="005B2257"/>
    <w:rsid w:val="005B2890"/>
    <w:rsid w:val="005B3615"/>
    <w:rsid w:val="005B4330"/>
    <w:rsid w:val="005B755A"/>
    <w:rsid w:val="005B7892"/>
    <w:rsid w:val="005B7EAA"/>
    <w:rsid w:val="005C0C7E"/>
    <w:rsid w:val="005C11C6"/>
    <w:rsid w:val="005C140B"/>
    <w:rsid w:val="005C1709"/>
    <w:rsid w:val="005C2D57"/>
    <w:rsid w:val="005C577A"/>
    <w:rsid w:val="005C690C"/>
    <w:rsid w:val="005C7CE6"/>
    <w:rsid w:val="005D110D"/>
    <w:rsid w:val="005D2A50"/>
    <w:rsid w:val="005D3444"/>
    <w:rsid w:val="005D3914"/>
    <w:rsid w:val="005D5031"/>
    <w:rsid w:val="005D51E5"/>
    <w:rsid w:val="005D6619"/>
    <w:rsid w:val="005D71E5"/>
    <w:rsid w:val="005D7F06"/>
    <w:rsid w:val="005E0411"/>
    <w:rsid w:val="005E0923"/>
    <w:rsid w:val="005E2245"/>
    <w:rsid w:val="005E2ECB"/>
    <w:rsid w:val="005E351E"/>
    <w:rsid w:val="005E3A14"/>
    <w:rsid w:val="005E5D2D"/>
    <w:rsid w:val="005E66E3"/>
    <w:rsid w:val="005F0D99"/>
    <w:rsid w:val="005F2880"/>
    <w:rsid w:val="005F3E4C"/>
    <w:rsid w:val="005F556B"/>
    <w:rsid w:val="005F6CCB"/>
    <w:rsid w:val="005F73EC"/>
    <w:rsid w:val="00603A15"/>
    <w:rsid w:val="00603B9D"/>
    <w:rsid w:val="00604624"/>
    <w:rsid w:val="006060A7"/>
    <w:rsid w:val="0060727D"/>
    <w:rsid w:val="00611639"/>
    <w:rsid w:val="006123BB"/>
    <w:rsid w:val="00612ED3"/>
    <w:rsid w:val="00613951"/>
    <w:rsid w:val="0061501D"/>
    <w:rsid w:val="00616B18"/>
    <w:rsid w:val="006172C8"/>
    <w:rsid w:val="006207A3"/>
    <w:rsid w:val="0062107A"/>
    <w:rsid w:val="00623993"/>
    <w:rsid w:val="0062552C"/>
    <w:rsid w:val="00625A03"/>
    <w:rsid w:val="00630F26"/>
    <w:rsid w:val="00640FC1"/>
    <w:rsid w:val="00642675"/>
    <w:rsid w:val="006446D7"/>
    <w:rsid w:val="0065010B"/>
    <w:rsid w:val="00650163"/>
    <w:rsid w:val="00650CBE"/>
    <w:rsid w:val="00650EA7"/>
    <w:rsid w:val="006519C3"/>
    <w:rsid w:val="0065400F"/>
    <w:rsid w:val="00654A14"/>
    <w:rsid w:val="006556BA"/>
    <w:rsid w:val="00655781"/>
    <w:rsid w:val="0065634C"/>
    <w:rsid w:val="0065651E"/>
    <w:rsid w:val="0065730B"/>
    <w:rsid w:val="00661B98"/>
    <w:rsid w:val="00662012"/>
    <w:rsid w:val="00663121"/>
    <w:rsid w:val="00663740"/>
    <w:rsid w:val="00664339"/>
    <w:rsid w:val="0066481E"/>
    <w:rsid w:val="00664CA5"/>
    <w:rsid w:val="00665F9E"/>
    <w:rsid w:val="006717B8"/>
    <w:rsid w:val="00671802"/>
    <w:rsid w:val="00671808"/>
    <w:rsid w:val="00674574"/>
    <w:rsid w:val="00677D4E"/>
    <w:rsid w:val="00680A0F"/>
    <w:rsid w:val="00682273"/>
    <w:rsid w:val="006825B7"/>
    <w:rsid w:val="00682ED5"/>
    <w:rsid w:val="00685CC8"/>
    <w:rsid w:val="00686E64"/>
    <w:rsid w:val="006874AA"/>
    <w:rsid w:val="0069091D"/>
    <w:rsid w:val="006919AF"/>
    <w:rsid w:val="0069401C"/>
    <w:rsid w:val="006943FA"/>
    <w:rsid w:val="00695159"/>
    <w:rsid w:val="006952C7"/>
    <w:rsid w:val="006975E1"/>
    <w:rsid w:val="006A06FC"/>
    <w:rsid w:val="006A16E8"/>
    <w:rsid w:val="006A2119"/>
    <w:rsid w:val="006A2330"/>
    <w:rsid w:val="006A492E"/>
    <w:rsid w:val="006A6324"/>
    <w:rsid w:val="006A72F1"/>
    <w:rsid w:val="006A77C4"/>
    <w:rsid w:val="006A7F80"/>
    <w:rsid w:val="006B049B"/>
    <w:rsid w:val="006B2953"/>
    <w:rsid w:val="006B2F14"/>
    <w:rsid w:val="006B3DB3"/>
    <w:rsid w:val="006B5D54"/>
    <w:rsid w:val="006C20EB"/>
    <w:rsid w:val="006C27B9"/>
    <w:rsid w:val="006C3468"/>
    <w:rsid w:val="006C3FAA"/>
    <w:rsid w:val="006C66A7"/>
    <w:rsid w:val="006C6FFC"/>
    <w:rsid w:val="006D09F8"/>
    <w:rsid w:val="006D0A68"/>
    <w:rsid w:val="006D10DB"/>
    <w:rsid w:val="006D54A5"/>
    <w:rsid w:val="006D59DA"/>
    <w:rsid w:val="006D6593"/>
    <w:rsid w:val="006E0042"/>
    <w:rsid w:val="006E02B2"/>
    <w:rsid w:val="006E10C4"/>
    <w:rsid w:val="006E163F"/>
    <w:rsid w:val="006E2332"/>
    <w:rsid w:val="006E2A58"/>
    <w:rsid w:val="006E3905"/>
    <w:rsid w:val="006E58F6"/>
    <w:rsid w:val="006E5B32"/>
    <w:rsid w:val="006E60EF"/>
    <w:rsid w:val="006E6117"/>
    <w:rsid w:val="006F04EA"/>
    <w:rsid w:val="006F0688"/>
    <w:rsid w:val="006F18CC"/>
    <w:rsid w:val="006F194E"/>
    <w:rsid w:val="006F1BBB"/>
    <w:rsid w:val="006F1FC7"/>
    <w:rsid w:val="006F2579"/>
    <w:rsid w:val="006F35FC"/>
    <w:rsid w:val="006F4EA5"/>
    <w:rsid w:val="006F4F8F"/>
    <w:rsid w:val="006F7B19"/>
    <w:rsid w:val="006F7FA9"/>
    <w:rsid w:val="007033D3"/>
    <w:rsid w:val="0070491A"/>
    <w:rsid w:val="00706096"/>
    <w:rsid w:val="00706104"/>
    <w:rsid w:val="00706CB8"/>
    <w:rsid w:val="00707400"/>
    <w:rsid w:val="00707E65"/>
    <w:rsid w:val="0071091D"/>
    <w:rsid w:val="00712107"/>
    <w:rsid w:val="00712558"/>
    <w:rsid w:val="00712C06"/>
    <w:rsid w:val="00713859"/>
    <w:rsid w:val="007139BE"/>
    <w:rsid w:val="00714EEB"/>
    <w:rsid w:val="00715477"/>
    <w:rsid w:val="00717A5F"/>
    <w:rsid w:val="0072093D"/>
    <w:rsid w:val="00722F4D"/>
    <w:rsid w:val="00723504"/>
    <w:rsid w:val="007254D8"/>
    <w:rsid w:val="007306A0"/>
    <w:rsid w:val="007309CF"/>
    <w:rsid w:val="00730B00"/>
    <w:rsid w:val="00731067"/>
    <w:rsid w:val="00731547"/>
    <w:rsid w:val="007323B3"/>
    <w:rsid w:val="00733021"/>
    <w:rsid w:val="007343AB"/>
    <w:rsid w:val="00734A67"/>
    <w:rsid w:val="00734D02"/>
    <w:rsid w:val="007352D8"/>
    <w:rsid w:val="00736646"/>
    <w:rsid w:val="00736CE9"/>
    <w:rsid w:val="0074013F"/>
    <w:rsid w:val="00742FC9"/>
    <w:rsid w:val="00743A5B"/>
    <w:rsid w:val="00745C74"/>
    <w:rsid w:val="007469EF"/>
    <w:rsid w:val="00746B0A"/>
    <w:rsid w:val="00746F8D"/>
    <w:rsid w:val="007510CF"/>
    <w:rsid w:val="0075155B"/>
    <w:rsid w:val="00751D0E"/>
    <w:rsid w:val="007520DC"/>
    <w:rsid w:val="00753457"/>
    <w:rsid w:val="00753696"/>
    <w:rsid w:val="00755E22"/>
    <w:rsid w:val="00756222"/>
    <w:rsid w:val="00757F99"/>
    <w:rsid w:val="00760449"/>
    <w:rsid w:val="00761E3E"/>
    <w:rsid w:val="0076336E"/>
    <w:rsid w:val="00763F61"/>
    <w:rsid w:val="007645D6"/>
    <w:rsid w:val="00765BAE"/>
    <w:rsid w:val="007671A2"/>
    <w:rsid w:val="00767EA1"/>
    <w:rsid w:val="00771893"/>
    <w:rsid w:val="00772011"/>
    <w:rsid w:val="00775315"/>
    <w:rsid w:val="00775D4F"/>
    <w:rsid w:val="007766DF"/>
    <w:rsid w:val="007778A0"/>
    <w:rsid w:val="00782687"/>
    <w:rsid w:val="007828A5"/>
    <w:rsid w:val="00782BE9"/>
    <w:rsid w:val="007833BA"/>
    <w:rsid w:val="00784F78"/>
    <w:rsid w:val="00787B36"/>
    <w:rsid w:val="0079173C"/>
    <w:rsid w:val="00791A49"/>
    <w:rsid w:val="00791B82"/>
    <w:rsid w:val="0079264E"/>
    <w:rsid w:val="00792D7A"/>
    <w:rsid w:val="00793A66"/>
    <w:rsid w:val="00794322"/>
    <w:rsid w:val="0079510B"/>
    <w:rsid w:val="0079579F"/>
    <w:rsid w:val="007960D3"/>
    <w:rsid w:val="00796317"/>
    <w:rsid w:val="00796366"/>
    <w:rsid w:val="00796DDD"/>
    <w:rsid w:val="007A05A7"/>
    <w:rsid w:val="007A0B2F"/>
    <w:rsid w:val="007A1E76"/>
    <w:rsid w:val="007A301D"/>
    <w:rsid w:val="007A3541"/>
    <w:rsid w:val="007A69EA"/>
    <w:rsid w:val="007A7553"/>
    <w:rsid w:val="007B1048"/>
    <w:rsid w:val="007B11C2"/>
    <w:rsid w:val="007B1288"/>
    <w:rsid w:val="007B19D2"/>
    <w:rsid w:val="007B1DB0"/>
    <w:rsid w:val="007B1EEE"/>
    <w:rsid w:val="007B23A7"/>
    <w:rsid w:val="007B3C29"/>
    <w:rsid w:val="007B58B3"/>
    <w:rsid w:val="007B708C"/>
    <w:rsid w:val="007B71F3"/>
    <w:rsid w:val="007B7EC5"/>
    <w:rsid w:val="007C00D9"/>
    <w:rsid w:val="007C01D8"/>
    <w:rsid w:val="007C053D"/>
    <w:rsid w:val="007C05A5"/>
    <w:rsid w:val="007C08E4"/>
    <w:rsid w:val="007C0FCC"/>
    <w:rsid w:val="007C117F"/>
    <w:rsid w:val="007C3217"/>
    <w:rsid w:val="007C4015"/>
    <w:rsid w:val="007C4299"/>
    <w:rsid w:val="007C665C"/>
    <w:rsid w:val="007C676A"/>
    <w:rsid w:val="007C73B5"/>
    <w:rsid w:val="007D1C41"/>
    <w:rsid w:val="007D2233"/>
    <w:rsid w:val="007D2D56"/>
    <w:rsid w:val="007D362C"/>
    <w:rsid w:val="007D3E5A"/>
    <w:rsid w:val="007D44A4"/>
    <w:rsid w:val="007D5EB0"/>
    <w:rsid w:val="007E032C"/>
    <w:rsid w:val="007E0AD2"/>
    <w:rsid w:val="007E3A82"/>
    <w:rsid w:val="007E48C0"/>
    <w:rsid w:val="007E5DA4"/>
    <w:rsid w:val="007E7F8B"/>
    <w:rsid w:val="007F1540"/>
    <w:rsid w:val="007F1546"/>
    <w:rsid w:val="007F1B5E"/>
    <w:rsid w:val="007F233C"/>
    <w:rsid w:val="007F3E43"/>
    <w:rsid w:val="007F5DBD"/>
    <w:rsid w:val="007F5EDC"/>
    <w:rsid w:val="007F7059"/>
    <w:rsid w:val="007F7CD4"/>
    <w:rsid w:val="0080122D"/>
    <w:rsid w:val="00802780"/>
    <w:rsid w:val="00805BAC"/>
    <w:rsid w:val="00805F1A"/>
    <w:rsid w:val="0080728D"/>
    <w:rsid w:val="008074EB"/>
    <w:rsid w:val="00807FD8"/>
    <w:rsid w:val="0081002F"/>
    <w:rsid w:val="00811732"/>
    <w:rsid w:val="00811B80"/>
    <w:rsid w:val="008121D8"/>
    <w:rsid w:val="0081390E"/>
    <w:rsid w:val="00813E60"/>
    <w:rsid w:val="008149F7"/>
    <w:rsid w:val="008151F2"/>
    <w:rsid w:val="00816282"/>
    <w:rsid w:val="00816D5E"/>
    <w:rsid w:val="00816D86"/>
    <w:rsid w:val="00817083"/>
    <w:rsid w:val="0082402A"/>
    <w:rsid w:val="00824FC5"/>
    <w:rsid w:val="0082691E"/>
    <w:rsid w:val="00827FF3"/>
    <w:rsid w:val="0083065B"/>
    <w:rsid w:val="00830C8F"/>
    <w:rsid w:val="00831AE6"/>
    <w:rsid w:val="00832C53"/>
    <w:rsid w:val="00835953"/>
    <w:rsid w:val="0083658D"/>
    <w:rsid w:val="008368C6"/>
    <w:rsid w:val="00837594"/>
    <w:rsid w:val="0084053B"/>
    <w:rsid w:val="008411F6"/>
    <w:rsid w:val="00841798"/>
    <w:rsid w:val="00842596"/>
    <w:rsid w:val="00843F39"/>
    <w:rsid w:val="00844926"/>
    <w:rsid w:val="00845F60"/>
    <w:rsid w:val="008466D4"/>
    <w:rsid w:val="0085107E"/>
    <w:rsid w:val="008515C8"/>
    <w:rsid w:val="00851640"/>
    <w:rsid w:val="008529EF"/>
    <w:rsid w:val="008552F3"/>
    <w:rsid w:val="00855AAE"/>
    <w:rsid w:val="00855D7A"/>
    <w:rsid w:val="00855E49"/>
    <w:rsid w:val="0086078E"/>
    <w:rsid w:val="0086098E"/>
    <w:rsid w:val="00860F0D"/>
    <w:rsid w:val="00862589"/>
    <w:rsid w:val="0086364B"/>
    <w:rsid w:val="00863D78"/>
    <w:rsid w:val="008642CE"/>
    <w:rsid w:val="00867127"/>
    <w:rsid w:val="00870421"/>
    <w:rsid w:val="00870D43"/>
    <w:rsid w:val="008726DF"/>
    <w:rsid w:val="008732C6"/>
    <w:rsid w:val="0088023A"/>
    <w:rsid w:val="0088134B"/>
    <w:rsid w:val="0088161E"/>
    <w:rsid w:val="008834E4"/>
    <w:rsid w:val="008837D0"/>
    <w:rsid w:val="00885319"/>
    <w:rsid w:val="00885594"/>
    <w:rsid w:val="00890A9F"/>
    <w:rsid w:val="00890CC1"/>
    <w:rsid w:val="00892846"/>
    <w:rsid w:val="008933BA"/>
    <w:rsid w:val="00895707"/>
    <w:rsid w:val="00895CF6"/>
    <w:rsid w:val="00895DB6"/>
    <w:rsid w:val="00896CE3"/>
    <w:rsid w:val="00897177"/>
    <w:rsid w:val="00897838"/>
    <w:rsid w:val="008A0191"/>
    <w:rsid w:val="008A1B7F"/>
    <w:rsid w:val="008A330C"/>
    <w:rsid w:val="008A38F3"/>
    <w:rsid w:val="008A58D4"/>
    <w:rsid w:val="008A6138"/>
    <w:rsid w:val="008A699F"/>
    <w:rsid w:val="008B05C0"/>
    <w:rsid w:val="008B1050"/>
    <w:rsid w:val="008B26A5"/>
    <w:rsid w:val="008B48F9"/>
    <w:rsid w:val="008B613F"/>
    <w:rsid w:val="008B6E5D"/>
    <w:rsid w:val="008B6F46"/>
    <w:rsid w:val="008B72CD"/>
    <w:rsid w:val="008C0566"/>
    <w:rsid w:val="008C0C31"/>
    <w:rsid w:val="008C101D"/>
    <w:rsid w:val="008C2717"/>
    <w:rsid w:val="008C348A"/>
    <w:rsid w:val="008C5251"/>
    <w:rsid w:val="008C5F5F"/>
    <w:rsid w:val="008D2C48"/>
    <w:rsid w:val="008D48F5"/>
    <w:rsid w:val="008D62E7"/>
    <w:rsid w:val="008D6BA8"/>
    <w:rsid w:val="008D74ED"/>
    <w:rsid w:val="008D78E9"/>
    <w:rsid w:val="008E0392"/>
    <w:rsid w:val="008E0602"/>
    <w:rsid w:val="008E0EF4"/>
    <w:rsid w:val="008E1A3C"/>
    <w:rsid w:val="008E5A6D"/>
    <w:rsid w:val="008E6A1A"/>
    <w:rsid w:val="008F0A94"/>
    <w:rsid w:val="008F56B1"/>
    <w:rsid w:val="008F5BDA"/>
    <w:rsid w:val="008F61A4"/>
    <w:rsid w:val="008F748F"/>
    <w:rsid w:val="008F7E7D"/>
    <w:rsid w:val="009004E5"/>
    <w:rsid w:val="00900604"/>
    <w:rsid w:val="00901819"/>
    <w:rsid w:val="0090247C"/>
    <w:rsid w:val="00902807"/>
    <w:rsid w:val="00903B20"/>
    <w:rsid w:val="00904D0A"/>
    <w:rsid w:val="00905D69"/>
    <w:rsid w:val="00906107"/>
    <w:rsid w:val="00906D07"/>
    <w:rsid w:val="00910061"/>
    <w:rsid w:val="009110FF"/>
    <w:rsid w:val="00912282"/>
    <w:rsid w:val="00912A55"/>
    <w:rsid w:val="009156FD"/>
    <w:rsid w:val="009160D8"/>
    <w:rsid w:val="00916673"/>
    <w:rsid w:val="00916A06"/>
    <w:rsid w:val="009177B8"/>
    <w:rsid w:val="00917A1E"/>
    <w:rsid w:val="009206D2"/>
    <w:rsid w:val="009239F0"/>
    <w:rsid w:val="00924632"/>
    <w:rsid w:val="00924A25"/>
    <w:rsid w:val="009257DA"/>
    <w:rsid w:val="009278EE"/>
    <w:rsid w:val="009302A1"/>
    <w:rsid w:val="00930E5C"/>
    <w:rsid w:val="0093187D"/>
    <w:rsid w:val="00931AFE"/>
    <w:rsid w:val="009323A6"/>
    <w:rsid w:val="00934179"/>
    <w:rsid w:val="009367E4"/>
    <w:rsid w:val="00937B88"/>
    <w:rsid w:val="00940FCA"/>
    <w:rsid w:val="00941D2E"/>
    <w:rsid w:val="00942528"/>
    <w:rsid w:val="0094281D"/>
    <w:rsid w:val="009429CA"/>
    <w:rsid w:val="00942A43"/>
    <w:rsid w:val="00942CB8"/>
    <w:rsid w:val="00946C41"/>
    <w:rsid w:val="00950B8E"/>
    <w:rsid w:val="00951AB4"/>
    <w:rsid w:val="00951CAF"/>
    <w:rsid w:val="009524EE"/>
    <w:rsid w:val="00952FC9"/>
    <w:rsid w:val="009531A3"/>
    <w:rsid w:val="00953562"/>
    <w:rsid w:val="0095428B"/>
    <w:rsid w:val="00956282"/>
    <w:rsid w:val="009573C6"/>
    <w:rsid w:val="00957977"/>
    <w:rsid w:val="00960D9E"/>
    <w:rsid w:val="009623CD"/>
    <w:rsid w:val="0096554A"/>
    <w:rsid w:val="00965D72"/>
    <w:rsid w:val="00966FE9"/>
    <w:rsid w:val="00967B40"/>
    <w:rsid w:val="0097087A"/>
    <w:rsid w:val="00971DA4"/>
    <w:rsid w:val="00972D33"/>
    <w:rsid w:val="0097325D"/>
    <w:rsid w:val="00973F00"/>
    <w:rsid w:val="00973F3E"/>
    <w:rsid w:val="009757F2"/>
    <w:rsid w:val="009760AF"/>
    <w:rsid w:val="00976562"/>
    <w:rsid w:val="00977F06"/>
    <w:rsid w:val="00980E42"/>
    <w:rsid w:val="00981613"/>
    <w:rsid w:val="00982149"/>
    <w:rsid w:val="00983F37"/>
    <w:rsid w:val="00984A81"/>
    <w:rsid w:val="009861B6"/>
    <w:rsid w:val="00990D97"/>
    <w:rsid w:val="00992778"/>
    <w:rsid w:val="00994626"/>
    <w:rsid w:val="00995058"/>
    <w:rsid w:val="0099510B"/>
    <w:rsid w:val="00997B40"/>
    <w:rsid w:val="009A0A34"/>
    <w:rsid w:val="009A1F05"/>
    <w:rsid w:val="009A4640"/>
    <w:rsid w:val="009A4CBA"/>
    <w:rsid w:val="009A6AEB"/>
    <w:rsid w:val="009A6B03"/>
    <w:rsid w:val="009B0E33"/>
    <w:rsid w:val="009B2633"/>
    <w:rsid w:val="009B2E87"/>
    <w:rsid w:val="009B2ECB"/>
    <w:rsid w:val="009B3A82"/>
    <w:rsid w:val="009B3C05"/>
    <w:rsid w:val="009B3E0A"/>
    <w:rsid w:val="009B41C1"/>
    <w:rsid w:val="009B5B2A"/>
    <w:rsid w:val="009C14F7"/>
    <w:rsid w:val="009C166B"/>
    <w:rsid w:val="009C1C48"/>
    <w:rsid w:val="009C3D5D"/>
    <w:rsid w:val="009C68A6"/>
    <w:rsid w:val="009C7313"/>
    <w:rsid w:val="009C77FF"/>
    <w:rsid w:val="009D0274"/>
    <w:rsid w:val="009D3902"/>
    <w:rsid w:val="009D398E"/>
    <w:rsid w:val="009D3D95"/>
    <w:rsid w:val="009D451F"/>
    <w:rsid w:val="009D4BC1"/>
    <w:rsid w:val="009D568B"/>
    <w:rsid w:val="009D5BC4"/>
    <w:rsid w:val="009E3A17"/>
    <w:rsid w:val="009E5EBF"/>
    <w:rsid w:val="009E79EB"/>
    <w:rsid w:val="009F1053"/>
    <w:rsid w:val="009F1759"/>
    <w:rsid w:val="009F2703"/>
    <w:rsid w:val="009F2D70"/>
    <w:rsid w:val="009F4380"/>
    <w:rsid w:val="009F4D49"/>
    <w:rsid w:val="009F5881"/>
    <w:rsid w:val="009F641B"/>
    <w:rsid w:val="009F6430"/>
    <w:rsid w:val="009F6AE2"/>
    <w:rsid w:val="00A00455"/>
    <w:rsid w:val="00A03DB7"/>
    <w:rsid w:val="00A03DCA"/>
    <w:rsid w:val="00A05B84"/>
    <w:rsid w:val="00A10BD0"/>
    <w:rsid w:val="00A11D64"/>
    <w:rsid w:val="00A11FC4"/>
    <w:rsid w:val="00A121C9"/>
    <w:rsid w:val="00A14277"/>
    <w:rsid w:val="00A14324"/>
    <w:rsid w:val="00A14749"/>
    <w:rsid w:val="00A16CE1"/>
    <w:rsid w:val="00A1763A"/>
    <w:rsid w:val="00A17B36"/>
    <w:rsid w:val="00A20613"/>
    <w:rsid w:val="00A22115"/>
    <w:rsid w:val="00A22A62"/>
    <w:rsid w:val="00A22B7A"/>
    <w:rsid w:val="00A23E3E"/>
    <w:rsid w:val="00A24702"/>
    <w:rsid w:val="00A24931"/>
    <w:rsid w:val="00A27F65"/>
    <w:rsid w:val="00A334CD"/>
    <w:rsid w:val="00A3637D"/>
    <w:rsid w:val="00A3677F"/>
    <w:rsid w:val="00A40BD9"/>
    <w:rsid w:val="00A43483"/>
    <w:rsid w:val="00A435AB"/>
    <w:rsid w:val="00A459E0"/>
    <w:rsid w:val="00A5135A"/>
    <w:rsid w:val="00A51ADD"/>
    <w:rsid w:val="00A5228E"/>
    <w:rsid w:val="00A542B4"/>
    <w:rsid w:val="00A56D3D"/>
    <w:rsid w:val="00A579F8"/>
    <w:rsid w:val="00A60D9A"/>
    <w:rsid w:val="00A61C96"/>
    <w:rsid w:val="00A62A3C"/>
    <w:rsid w:val="00A6495A"/>
    <w:rsid w:val="00A678D3"/>
    <w:rsid w:val="00A70CDA"/>
    <w:rsid w:val="00A70E77"/>
    <w:rsid w:val="00A710D3"/>
    <w:rsid w:val="00A73030"/>
    <w:rsid w:val="00A74EEB"/>
    <w:rsid w:val="00A769A9"/>
    <w:rsid w:val="00A804B8"/>
    <w:rsid w:val="00A80790"/>
    <w:rsid w:val="00A823EE"/>
    <w:rsid w:val="00A82D16"/>
    <w:rsid w:val="00A845BD"/>
    <w:rsid w:val="00A85ABF"/>
    <w:rsid w:val="00A87100"/>
    <w:rsid w:val="00A872A0"/>
    <w:rsid w:val="00A9029E"/>
    <w:rsid w:val="00A91797"/>
    <w:rsid w:val="00A91834"/>
    <w:rsid w:val="00A9530D"/>
    <w:rsid w:val="00A9574A"/>
    <w:rsid w:val="00AA0D49"/>
    <w:rsid w:val="00AA62C1"/>
    <w:rsid w:val="00AA69E9"/>
    <w:rsid w:val="00AA7A15"/>
    <w:rsid w:val="00AB0AA1"/>
    <w:rsid w:val="00AB0EA1"/>
    <w:rsid w:val="00AB196A"/>
    <w:rsid w:val="00AB1C10"/>
    <w:rsid w:val="00AB3150"/>
    <w:rsid w:val="00AB3439"/>
    <w:rsid w:val="00AB5094"/>
    <w:rsid w:val="00AB6048"/>
    <w:rsid w:val="00AB7B42"/>
    <w:rsid w:val="00AC258C"/>
    <w:rsid w:val="00AC2B5C"/>
    <w:rsid w:val="00AC2E46"/>
    <w:rsid w:val="00AC4165"/>
    <w:rsid w:val="00AC5DB8"/>
    <w:rsid w:val="00AC6F6F"/>
    <w:rsid w:val="00AC77CE"/>
    <w:rsid w:val="00AD04E5"/>
    <w:rsid w:val="00AD0FB1"/>
    <w:rsid w:val="00AD1E41"/>
    <w:rsid w:val="00AD1F3D"/>
    <w:rsid w:val="00AD366F"/>
    <w:rsid w:val="00AD4DC3"/>
    <w:rsid w:val="00AD4F83"/>
    <w:rsid w:val="00AD6C8B"/>
    <w:rsid w:val="00AE1276"/>
    <w:rsid w:val="00AE1946"/>
    <w:rsid w:val="00AE25DD"/>
    <w:rsid w:val="00AE48C0"/>
    <w:rsid w:val="00AE4B3A"/>
    <w:rsid w:val="00AE5753"/>
    <w:rsid w:val="00AE58F1"/>
    <w:rsid w:val="00AE5EC7"/>
    <w:rsid w:val="00AE61E1"/>
    <w:rsid w:val="00AE6663"/>
    <w:rsid w:val="00AE7356"/>
    <w:rsid w:val="00AF0758"/>
    <w:rsid w:val="00AF1283"/>
    <w:rsid w:val="00AF2A40"/>
    <w:rsid w:val="00AF2D40"/>
    <w:rsid w:val="00AF3AB5"/>
    <w:rsid w:val="00AF41CD"/>
    <w:rsid w:val="00AF467F"/>
    <w:rsid w:val="00AF564A"/>
    <w:rsid w:val="00AF5662"/>
    <w:rsid w:val="00AF60D4"/>
    <w:rsid w:val="00AF6597"/>
    <w:rsid w:val="00AF6778"/>
    <w:rsid w:val="00AF7726"/>
    <w:rsid w:val="00B00EEE"/>
    <w:rsid w:val="00B01098"/>
    <w:rsid w:val="00B01AA0"/>
    <w:rsid w:val="00B01F9F"/>
    <w:rsid w:val="00B0396B"/>
    <w:rsid w:val="00B04936"/>
    <w:rsid w:val="00B053E2"/>
    <w:rsid w:val="00B05682"/>
    <w:rsid w:val="00B064A6"/>
    <w:rsid w:val="00B06BCA"/>
    <w:rsid w:val="00B1018F"/>
    <w:rsid w:val="00B115CB"/>
    <w:rsid w:val="00B1193C"/>
    <w:rsid w:val="00B11AAA"/>
    <w:rsid w:val="00B11CE6"/>
    <w:rsid w:val="00B11FCC"/>
    <w:rsid w:val="00B120E1"/>
    <w:rsid w:val="00B12875"/>
    <w:rsid w:val="00B12F69"/>
    <w:rsid w:val="00B130D2"/>
    <w:rsid w:val="00B13608"/>
    <w:rsid w:val="00B13DF5"/>
    <w:rsid w:val="00B1466D"/>
    <w:rsid w:val="00B147A3"/>
    <w:rsid w:val="00B14C1D"/>
    <w:rsid w:val="00B1550D"/>
    <w:rsid w:val="00B15DF4"/>
    <w:rsid w:val="00B20173"/>
    <w:rsid w:val="00B21A9C"/>
    <w:rsid w:val="00B21E3B"/>
    <w:rsid w:val="00B22310"/>
    <w:rsid w:val="00B22F77"/>
    <w:rsid w:val="00B24555"/>
    <w:rsid w:val="00B25CC0"/>
    <w:rsid w:val="00B26868"/>
    <w:rsid w:val="00B26E57"/>
    <w:rsid w:val="00B27155"/>
    <w:rsid w:val="00B3051C"/>
    <w:rsid w:val="00B30B29"/>
    <w:rsid w:val="00B325AE"/>
    <w:rsid w:val="00B350E8"/>
    <w:rsid w:val="00B37877"/>
    <w:rsid w:val="00B4092F"/>
    <w:rsid w:val="00B4234F"/>
    <w:rsid w:val="00B52CC0"/>
    <w:rsid w:val="00B52F2F"/>
    <w:rsid w:val="00B53CC9"/>
    <w:rsid w:val="00B54AAA"/>
    <w:rsid w:val="00B5653A"/>
    <w:rsid w:val="00B6022F"/>
    <w:rsid w:val="00B60A8A"/>
    <w:rsid w:val="00B60E34"/>
    <w:rsid w:val="00B63783"/>
    <w:rsid w:val="00B66A73"/>
    <w:rsid w:val="00B670D6"/>
    <w:rsid w:val="00B67342"/>
    <w:rsid w:val="00B705DE"/>
    <w:rsid w:val="00B73E10"/>
    <w:rsid w:val="00B73E85"/>
    <w:rsid w:val="00B744DE"/>
    <w:rsid w:val="00B75561"/>
    <w:rsid w:val="00B76100"/>
    <w:rsid w:val="00B763CC"/>
    <w:rsid w:val="00B7736F"/>
    <w:rsid w:val="00B8180F"/>
    <w:rsid w:val="00B83B80"/>
    <w:rsid w:val="00B83E99"/>
    <w:rsid w:val="00B84134"/>
    <w:rsid w:val="00B864BE"/>
    <w:rsid w:val="00B90E1E"/>
    <w:rsid w:val="00B93552"/>
    <w:rsid w:val="00B945B1"/>
    <w:rsid w:val="00B94A01"/>
    <w:rsid w:val="00B95D09"/>
    <w:rsid w:val="00B95DE5"/>
    <w:rsid w:val="00B972FC"/>
    <w:rsid w:val="00B973B2"/>
    <w:rsid w:val="00BA22D8"/>
    <w:rsid w:val="00BA618B"/>
    <w:rsid w:val="00BB202E"/>
    <w:rsid w:val="00BB3437"/>
    <w:rsid w:val="00BB4FD4"/>
    <w:rsid w:val="00BB578F"/>
    <w:rsid w:val="00BB77DA"/>
    <w:rsid w:val="00BB77E9"/>
    <w:rsid w:val="00BB7E7D"/>
    <w:rsid w:val="00BC0F7B"/>
    <w:rsid w:val="00BC1664"/>
    <w:rsid w:val="00BC5C1D"/>
    <w:rsid w:val="00BC5F0C"/>
    <w:rsid w:val="00BC6204"/>
    <w:rsid w:val="00BC7C13"/>
    <w:rsid w:val="00BC7CAC"/>
    <w:rsid w:val="00BD0899"/>
    <w:rsid w:val="00BD0ECE"/>
    <w:rsid w:val="00BD13E1"/>
    <w:rsid w:val="00BD42D0"/>
    <w:rsid w:val="00BD4577"/>
    <w:rsid w:val="00BD5DDA"/>
    <w:rsid w:val="00BD5FDE"/>
    <w:rsid w:val="00BD67A3"/>
    <w:rsid w:val="00BD698E"/>
    <w:rsid w:val="00BD6A1A"/>
    <w:rsid w:val="00BD7C44"/>
    <w:rsid w:val="00BE01B1"/>
    <w:rsid w:val="00BE0200"/>
    <w:rsid w:val="00BE064A"/>
    <w:rsid w:val="00BE0D9B"/>
    <w:rsid w:val="00BE3505"/>
    <w:rsid w:val="00BE3FF3"/>
    <w:rsid w:val="00BE6247"/>
    <w:rsid w:val="00BF13B7"/>
    <w:rsid w:val="00BF1EAA"/>
    <w:rsid w:val="00BF22E4"/>
    <w:rsid w:val="00BF2565"/>
    <w:rsid w:val="00BF43C9"/>
    <w:rsid w:val="00BF43E6"/>
    <w:rsid w:val="00BF4EB2"/>
    <w:rsid w:val="00BF5D16"/>
    <w:rsid w:val="00BF6ACF"/>
    <w:rsid w:val="00BF79EC"/>
    <w:rsid w:val="00C00C1F"/>
    <w:rsid w:val="00C02FF0"/>
    <w:rsid w:val="00C033F5"/>
    <w:rsid w:val="00C039E2"/>
    <w:rsid w:val="00C04775"/>
    <w:rsid w:val="00C05223"/>
    <w:rsid w:val="00C06795"/>
    <w:rsid w:val="00C06AF3"/>
    <w:rsid w:val="00C06DD8"/>
    <w:rsid w:val="00C07D3B"/>
    <w:rsid w:val="00C07E05"/>
    <w:rsid w:val="00C128BE"/>
    <w:rsid w:val="00C129D3"/>
    <w:rsid w:val="00C12A04"/>
    <w:rsid w:val="00C14AAD"/>
    <w:rsid w:val="00C15173"/>
    <w:rsid w:val="00C1754D"/>
    <w:rsid w:val="00C17B1C"/>
    <w:rsid w:val="00C20035"/>
    <w:rsid w:val="00C203C7"/>
    <w:rsid w:val="00C208E4"/>
    <w:rsid w:val="00C20A88"/>
    <w:rsid w:val="00C21C0F"/>
    <w:rsid w:val="00C22DCF"/>
    <w:rsid w:val="00C2343B"/>
    <w:rsid w:val="00C23E18"/>
    <w:rsid w:val="00C316BB"/>
    <w:rsid w:val="00C33D81"/>
    <w:rsid w:val="00C34B13"/>
    <w:rsid w:val="00C35D15"/>
    <w:rsid w:val="00C35E1C"/>
    <w:rsid w:val="00C3607C"/>
    <w:rsid w:val="00C40F2C"/>
    <w:rsid w:val="00C415A0"/>
    <w:rsid w:val="00C4181C"/>
    <w:rsid w:val="00C41A40"/>
    <w:rsid w:val="00C42519"/>
    <w:rsid w:val="00C4275C"/>
    <w:rsid w:val="00C428A4"/>
    <w:rsid w:val="00C50DF4"/>
    <w:rsid w:val="00C51D90"/>
    <w:rsid w:val="00C53473"/>
    <w:rsid w:val="00C53D83"/>
    <w:rsid w:val="00C54794"/>
    <w:rsid w:val="00C54F08"/>
    <w:rsid w:val="00C55F2A"/>
    <w:rsid w:val="00C5653D"/>
    <w:rsid w:val="00C602AF"/>
    <w:rsid w:val="00C638CD"/>
    <w:rsid w:val="00C63DE8"/>
    <w:rsid w:val="00C64D6A"/>
    <w:rsid w:val="00C65F08"/>
    <w:rsid w:val="00C707EB"/>
    <w:rsid w:val="00C71435"/>
    <w:rsid w:val="00C7197D"/>
    <w:rsid w:val="00C739CF"/>
    <w:rsid w:val="00C74C22"/>
    <w:rsid w:val="00C74F20"/>
    <w:rsid w:val="00C77EDB"/>
    <w:rsid w:val="00C80801"/>
    <w:rsid w:val="00C840E2"/>
    <w:rsid w:val="00C84CE8"/>
    <w:rsid w:val="00C8746E"/>
    <w:rsid w:val="00C87BE3"/>
    <w:rsid w:val="00C909EE"/>
    <w:rsid w:val="00C9110B"/>
    <w:rsid w:val="00C915AE"/>
    <w:rsid w:val="00C9176A"/>
    <w:rsid w:val="00C93A70"/>
    <w:rsid w:val="00C9428D"/>
    <w:rsid w:val="00C9488D"/>
    <w:rsid w:val="00CA0537"/>
    <w:rsid w:val="00CA0AC0"/>
    <w:rsid w:val="00CA1A1E"/>
    <w:rsid w:val="00CA5177"/>
    <w:rsid w:val="00CA538A"/>
    <w:rsid w:val="00CA6F98"/>
    <w:rsid w:val="00CA793F"/>
    <w:rsid w:val="00CB0621"/>
    <w:rsid w:val="00CB0947"/>
    <w:rsid w:val="00CB0BBD"/>
    <w:rsid w:val="00CB19CD"/>
    <w:rsid w:val="00CB3137"/>
    <w:rsid w:val="00CB42AF"/>
    <w:rsid w:val="00CB58F0"/>
    <w:rsid w:val="00CB60AC"/>
    <w:rsid w:val="00CB63E5"/>
    <w:rsid w:val="00CB78EC"/>
    <w:rsid w:val="00CC074F"/>
    <w:rsid w:val="00CC17DF"/>
    <w:rsid w:val="00CC1CAB"/>
    <w:rsid w:val="00CC462F"/>
    <w:rsid w:val="00CC5000"/>
    <w:rsid w:val="00CC60EB"/>
    <w:rsid w:val="00CD059C"/>
    <w:rsid w:val="00CD18DD"/>
    <w:rsid w:val="00CD1F0E"/>
    <w:rsid w:val="00CD2459"/>
    <w:rsid w:val="00CD39D4"/>
    <w:rsid w:val="00CD449C"/>
    <w:rsid w:val="00CD47CA"/>
    <w:rsid w:val="00CD5E80"/>
    <w:rsid w:val="00CD7485"/>
    <w:rsid w:val="00CE05AA"/>
    <w:rsid w:val="00CE5F9E"/>
    <w:rsid w:val="00CE6603"/>
    <w:rsid w:val="00CE70BB"/>
    <w:rsid w:val="00CE717C"/>
    <w:rsid w:val="00CE7E20"/>
    <w:rsid w:val="00CF0371"/>
    <w:rsid w:val="00CF0938"/>
    <w:rsid w:val="00CF0FEE"/>
    <w:rsid w:val="00CF21B0"/>
    <w:rsid w:val="00CF28AC"/>
    <w:rsid w:val="00CF2AED"/>
    <w:rsid w:val="00CF446F"/>
    <w:rsid w:val="00CF54A0"/>
    <w:rsid w:val="00CF5D72"/>
    <w:rsid w:val="00D03D29"/>
    <w:rsid w:val="00D041BB"/>
    <w:rsid w:val="00D12399"/>
    <w:rsid w:val="00D1250A"/>
    <w:rsid w:val="00D12FC3"/>
    <w:rsid w:val="00D1372C"/>
    <w:rsid w:val="00D13F13"/>
    <w:rsid w:val="00D171F9"/>
    <w:rsid w:val="00D20071"/>
    <w:rsid w:val="00D21459"/>
    <w:rsid w:val="00D21620"/>
    <w:rsid w:val="00D3116D"/>
    <w:rsid w:val="00D31921"/>
    <w:rsid w:val="00D32BC5"/>
    <w:rsid w:val="00D32C1D"/>
    <w:rsid w:val="00D336A4"/>
    <w:rsid w:val="00D3513D"/>
    <w:rsid w:val="00D35A97"/>
    <w:rsid w:val="00D35DB9"/>
    <w:rsid w:val="00D37198"/>
    <w:rsid w:val="00D40339"/>
    <w:rsid w:val="00D40769"/>
    <w:rsid w:val="00D4099B"/>
    <w:rsid w:val="00D44518"/>
    <w:rsid w:val="00D44D5D"/>
    <w:rsid w:val="00D44FA1"/>
    <w:rsid w:val="00D459D3"/>
    <w:rsid w:val="00D45A8F"/>
    <w:rsid w:val="00D469B2"/>
    <w:rsid w:val="00D5033A"/>
    <w:rsid w:val="00D5092E"/>
    <w:rsid w:val="00D50F23"/>
    <w:rsid w:val="00D54C26"/>
    <w:rsid w:val="00D5689C"/>
    <w:rsid w:val="00D56CCD"/>
    <w:rsid w:val="00D6057B"/>
    <w:rsid w:val="00D60997"/>
    <w:rsid w:val="00D6301F"/>
    <w:rsid w:val="00D64954"/>
    <w:rsid w:val="00D655AF"/>
    <w:rsid w:val="00D66F3D"/>
    <w:rsid w:val="00D70E58"/>
    <w:rsid w:val="00D7388C"/>
    <w:rsid w:val="00D73B17"/>
    <w:rsid w:val="00D74ABD"/>
    <w:rsid w:val="00D76419"/>
    <w:rsid w:val="00D76759"/>
    <w:rsid w:val="00D76C90"/>
    <w:rsid w:val="00D774FE"/>
    <w:rsid w:val="00D80696"/>
    <w:rsid w:val="00D812E4"/>
    <w:rsid w:val="00D82C3F"/>
    <w:rsid w:val="00D84146"/>
    <w:rsid w:val="00D85500"/>
    <w:rsid w:val="00D856A5"/>
    <w:rsid w:val="00D85923"/>
    <w:rsid w:val="00D860A0"/>
    <w:rsid w:val="00D874B0"/>
    <w:rsid w:val="00D92408"/>
    <w:rsid w:val="00D93991"/>
    <w:rsid w:val="00D93B41"/>
    <w:rsid w:val="00D950C3"/>
    <w:rsid w:val="00DA0243"/>
    <w:rsid w:val="00DA5C1D"/>
    <w:rsid w:val="00DA7864"/>
    <w:rsid w:val="00DB027F"/>
    <w:rsid w:val="00DB02CA"/>
    <w:rsid w:val="00DB16CD"/>
    <w:rsid w:val="00DB1A00"/>
    <w:rsid w:val="00DB1C8B"/>
    <w:rsid w:val="00DB2E03"/>
    <w:rsid w:val="00DB3F95"/>
    <w:rsid w:val="00DB4833"/>
    <w:rsid w:val="00DB5389"/>
    <w:rsid w:val="00DB53D6"/>
    <w:rsid w:val="00DB5491"/>
    <w:rsid w:val="00DB6385"/>
    <w:rsid w:val="00DB6C10"/>
    <w:rsid w:val="00DC0BC6"/>
    <w:rsid w:val="00DC1E7E"/>
    <w:rsid w:val="00DC31CA"/>
    <w:rsid w:val="00DC4F05"/>
    <w:rsid w:val="00DC5B33"/>
    <w:rsid w:val="00DC76BD"/>
    <w:rsid w:val="00DD1E3D"/>
    <w:rsid w:val="00DD2320"/>
    <w:rsid w:val="00DD2B84"/>
    <w:rsid w:val="00DD3CF4"/>
    <w:rsid w:val="00DD4AC7"/>
    <w:rsid w:val="00DE1A7A"/>
    <w:rsid w:val="00DE2219"/>
    <w:rsid w:val="00DE2A30"/>
    <w:rsid w:val="00DE2FEB"/>
    <w:rsid w:val="00DE3F75"/>
    <w:rsid w:val="00DE6925"/>
    <w:rsid w:val="00DF050D"/>
    <w:rsid w:val="00DF276D"/>
    <w:rsid w:val="00DF4DE2"/>
    <w:rsid w:val="00DF663C"/>
    <w:rsid w:val="00DF767E"/>
    <w:rsid w:val="00E00505"/>
    <w:rsid w:val="00E01438"/>
    <w:rsid w:val="00E0319C"/>
    <w:rsid w:val="00E035D9"/>
    <w:rsid w:val="00E0385C"/>
    <w:rsid w:val="00E04B87"/>
    <w:rsid w:val="00E05363"/>
    <w:rsid w:val="00E05365"/>
    <w:rsid w:val="00E05A2C"/>
    <w:rsid w:val="00E065B8"/>
    <w:rsid w:val="00E0762C"/>
    <w:rsid w:val="00E11109"/>
    <w:rsid w:val="00E11DF3"/>
    <w:rsid w:val="00E12081"/>
    <w:rsid w:val="00E12CBD"/>
    <w:rsid w:val="00E134F5"/>
    <w:rsid w:val="00E146FF"/>
    <w:rsid w:val="00E154A0"/>
    <w:rsid w:val="00E166F5"/>
    <w:rsid w:val="00E17E3A"/>
    <w:rsid w:val="00E21B0F"/>
    <w:rsid w:val="00E23367"/>
    <w:rsid w:val="00E263ED"/>
    <w:rsid w:val="00E27535"/>
    <w:rsid w:val="00E301E5"/>
    <w:rsid w:val="00E306F2"/>
    <w:rsid w:val="00E30CCE"/>
    <w:rsid w:val="00E31620"/>
    <w:rsid w:val="00E32962"/>
    <w:rsid w:val="00E329DE"/>
    <w:rsid w:val="00E32F1A"/>
    <w:rsid w:val="00E35166"/>
    <w:rsid w:val="00E35ED3"/>
    <w:rsid w:val="00E40068"/>
    <w:rsid w:val="00E40843"/>
    <w:rsid w:val="00E40C69"/>
    <w:rsid w:val="00E410DF"/>
    <w:rsid w:val="00E4234E"/>
    <w:rsid w:val="00E42A04"/>
    <w:rsid w:val="00E4413E"/>
    <w:rsid w:val="00E44B84"/>
    <w:rsid w:val="00E50117"/>
    <w:rsid w:val="00E51936"/>
    <w:rsid w:val="00E53FD2"/>
    <w:rsid w:val="00E56CE7"/>
    <w:rsid w:val="00E5756E"/>
    <w:rsid w:val="00E5782A"/>
    <w:rsid w:val="00E57F5F"/>
    <w:rsid w:val="00E602F1"/>
    <w:rsid w:val="00E60B41"/>
    <w:rsid w:val="00E61A7A"/>
    <w:rsid w:val="00E623E9"/>
    <w:rsid w:val="00E6339C"/>
    <w:rsid w:val="00E63466"/>
    <w:rsid w:val="00E64F18"/>
    <w:rsid w:val="00E65CC3"/>
    <w:rsid w:val="00E6629B"/>
    <w:rsid w:val="00E67B9B"/>
    <w:rsid w:val="00E67CDF"/>
    <w:rsid w:val="00E705F2"/>
    <w:rsid w:val="00E718C1"/>
    <w:rsid w:val="00E71FA1"/>
    <w:rsid w:val="00E725C4"/>
    <w:rsid w:val="00E72645"/>
    <w:rsid w:val="00E77C3B"/>
    <w:rsid w:val="00E8090E"/>
    <w:rsid w:val="00E81223"/>
    <w:rsid w:val="00E85C70"/>
    <w:rsid w:val="00E865AA"/>
    <w:rsid w:val="00E86962"/>
    <w:rsid w:val="00E87F7C"/>
    <w:rsid w:val="00E9111F"/>
    <w:rsid w:val="00E91146"/>
    <w:rsid w:val="00E91829"/>
    <w:rsid w:val="00E91ADB"/>
    <w:rsid w:val="00E93CC4"/>
    <w:rsid w:val="00E96F1B"/>
    <w:rsid w:val="00EA145D"/>
    <w:rsid w:val="00EA16C5"/>
    <w:rsid w:val="00EA19F4"/>
    <w:rsid w:val="00EA1EFB"/>
    <w:rsid w:val="00EA3418"/>
    <w:rsid w:val="00EA5AB1"/>
    <w:rsid w:val="00EA783A"/>
    <w:rsid w:val="00EA7AB7"/>
    <w:rsid w:val="00EB2881"/>
    <w:rsid w:val="00EB4280"/>
    <w:rsid w:val="00EB4689"/>
    <w:rsid w:val="00EB5ABB"/>
    <w:rsid w:val="00EC0365"/>
    <w:rsid w:val="00EC03CA"/>
    <w:rsid w:val="00EC227A"/>
    <w:rsid w:val="00EC285F"/>
    <w:rsid w:val="00EC330F"/>
    <w:rsid w:val="00EC3516"/>
    <w:rsid w:val="00EC4B05"/>
    <w:rsid w:val="00EC5290"/>
    <w:rsid w:val="00EC6979"/>
    <w:rsid w:val="00ED1D65"/>
    <w:rsid w:val="00ED1FDA"/>
    <w:rsid w:val="00ED23F4"/>
    <w:rsid w:val="00ED3516"/>
    <w:rsid w:val="00ED35E3"/>
    <w:rsid w:val="00ED7670"/>
    <w:rsid w:val="00ED7873"/>
    <w:rsid w:val="00EE0836"/>
    <w:rsid w:val="00EE0934"/>
    <w:rsid w:val="00EE26CA"/>
    <w:rsid w:val="00EE27A5"/>
    <w:rsid w:val="00EE2CBC"/>
    <w:rsid w:val="00EF0EC9"/>
    <w:rsid w:val="00EF1178"/>
    <w:rsid w:val="00EF1356"/>
    <w:rsid w:val="00EF20DD"/>
    <w:rsid w:val="00EF31E9"/>
    <w:rsid w:val="00EF3ACB"/>
    <w:rsid w:val="00EF425A"/>
    <w:rsid w:val="00EF4999"/>
    <w:rsid w:val="00EF6B23"/>
    <w:rsid w:val="00F00804"/>
    <w:rsid w:val="00F015AE"/>
    <w:rsid w:val="00F022AC"/>
    <w:rsid w:val="00F0270D"/>
    <w:rsid w:val="00F07166"/>
    <w:rsid w:val="00F07F07"/>
    <w:rsid w:val="00F10AE2"/>
    <w:rsid w:val="00F11966"/>
    <w:rsid w:val="00F13AD0"/>
    <w:rsid w:val="00F17860"/>
    <w:rsid w:val="00F17CF1"/>
    <w:rsid w:val="00F20E02"/>
    <w:rsid w:val="00F23115"/>
    <w:rsid w:val="00F2318C"/>
    <w:rsid w:val="00F23818"/>
    <w:rsid w:val="00F23FE0"/>
    <w:rsid w:val="00F31CFC"/>
    <w:rsid w:val="00F31D84"/>
    <w:rsid w:val="00F31DB9"/>
    <w:rsid w:val="00F32D76"/>
    <w:rsid w:val="00F34273"/>
    <w:rsid w:val="00F34296"/>
    <w:rsid w:val="00F34444"/>
    <w:rsid w:val="00F34F72"/>
    <w:rsid w:val="00F40A36"/>
    <w:rsid w:val="00F42113"/>
    <w:rsid w:val="00F434C3"/>
    <w:rsid w:val="00F4378D"/>
    <w:rsid w:val="00F4592A"/>
    <w:rsid w:val="00F47868"/>
    <w:rsid w:val="00F53662"/>
    <w:rsid w:val="00F54BF2"/>
    <w:rsid w:val="00F55065"/>
    <w:rsid w:val="00F55263"/>
    <w:rsid w:val="00F60C6E"/>
    <w:rsid w:val="00F61731"/>
    <w:rsid w:val="00F64374"/>
    <w:rsid w:val="00F64500"/>
    <w:rsid w:val="00F655CB"/>
    <w:rsid w:val="00F67C13"/>
    <w:rsid w:val="00F702B3"/>
    <w:rsid w:val="00F70485"/>
    <w:rsid w:val="00F75550"/>
    <w:rsid w:val="00F815FD"/>
    <w:rsid w:val="00F81E11"/>
    <w:rsid w:val="00F83586"/>
    <w:rsid w:val="00F836DA"/>
    <w:rsid w:val="00F8411D"/>
    <w:rsid w:val="00F84700"/>
    <w:rsid w:val="00F84C73"/>
    <w:rsid w:val="00F84E2F"/>
    <w:rsid w:val="00F87700"/>
    <w:rsid w:val="00F9102F"/>
    <w:rsid w:val="00F941AF"/>
    <w:rsid w:val="00F9552D"/>
    <w:rsid w:val="00F96182"/>
    <w:rsid w:val="00FA12C7"/>
    <w:rsid w:val="00FA1916"/>
    <w:rsid w:val="00FA4544"/>
    <w:rsid w:val="00FA57F1"/>
    <w:rsid w:val="00FA5CEF"/>
    <w:rsid w:val="00FA6039"/>
    <w:rsid w:val="00FA6AFA"/>
    <w:rsid w:val="00FB1277"/>
    <w:rsid w:val="00FB2801"/>
    <w:rsid w:val="00FB2BD3"/>
    <w:rsid w:val="00FB4087"/>
    <w:rsid w:val="00FB4228"/>
    <w:rsid w:val="00FB4BF5"/>
    <w:rsid w:val="00FB51BA"/>
    <w:rsid w:val="00FB7676"/>
    <w:rsid w:val="00FB7BEC"/>
    <w:rsid w:val="00FC0A64"/>
    <w:rsid w:val="00FC2AD8"/>
    <w:rsid w:val="00FC3D2C"/>
    <w:rsid w:val="00FC60D3"/>
    <w:rsid w:val="00FD026F"/>
    <w:rsid w:val="00FD031D"/>
    <w:rsid w:val="00FD11AB"/>
    <w:rsid w:val="00FD16C8"/>
    <w:rsid w:val="00FD367D"/>
    <w:rsid w:val="00FD3BDC"/>
    <w:rsid w:val="00FD754E"/>
    <w:rsid w:val="00FE2D1C"/>
    <w:rsid w:val="00FE4428"/>
    <w:rsid w:val="00FE5D3E"/>
    <w:rsid w:val="00FE68B7"/>
    <w:rsid w:val="00FF1E60"/>
    <w:rsid w:val="00FF222C"/>
    <w:rsid w:val="00FF2970"/>
    <w:rsid w:val="00FF2BE9"/>
    <w:rsid w:val="00FF2C71"/>
    <w:rsid w:val="00FF4EBF"/>
    <w:rsid w:val="00FF5374"/>
    <w:rsid w:val="00FF65FB"/>
    <w:rsid w:val="00FF691F"/>
    <w:rsid w:val="00FF69DD"/>
    <w:rsid w:val="00FF6AAF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466D4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466D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66D4"/>
    <w:pPr>
      <w:keepNext/>
      <w:widowControl/>
      <w:suppressAutoHyphens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1A4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791A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791A49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91A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91A49"/>
    <w:rPr>
      <w:rFonts w:ascii="Calibri" w:hAnsi="Calibri" w:cs="Calibri"/>
      <w:b/>
      <w:bCs/>
    </w:rPr>
  </w:style>
  <w:style w:type="paragraph" w:customStyle="1" w:styleId="11">
    <w:name w:val="1"/>
    <w:basedOn w:val="a"/>
    <w:uiPriority w:val="99"/>
    <w:rsid w:val="00846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2">
    <w:name w:val="Основной шрифт абзаца1"/>
    <w:uiPriority w:val="99"/>
    <w:rsid w:val="008466D4"/>
  </w:style>
  <w:style w:type="character" w:styleId="a3">
    <w:name w:val="page number"/>
    <w:basedOn w:val="a0"/>
    <w:uiPriority w:val="99"/>
    <w:rsid w:val="008466D4"/>
  </w:style>
  <w:style w:type="paragraph" w:styleId="a4">
    <w:name w:val="Body Text"/>
    <w:basedOn w:val="a"/>
    <w:link w:val="a5"/>
    <w:uiPriority w:val="99"/>
    <w:rsid w:val="008466D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uiPriority w:val="99"/>
    <w:semiHidden/>
    <w:locked/>
    <w:rsid w:val="00791A49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8466D4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uiPriority w:val="99"/>
    <w:semiHidden/>
    <w:locked/>
    <w:rsid w:val="00791A49"/>
    <w:rPr>
      <w:sz w:val="20"/>
      <w:szCs w:val="20"/>
    </w:rPr>
  </w:style>
  <w:style w:type="paragraph" w:customStyle="1" w:styleId="ConsNormal">
    <w:name w:val="ConsNormal"/>
    <w:uiPriority w:val="99"/>
    <w:rsid w:val="008466D4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791A4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466D4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791A49"/>
    <w:rPr>
      <w:sz w:val="20"/>
      <w:szCs w:val="20"/>
    </w:rPr>
  </w:style>
  <w:style w:type="paragraph" w:styleId="aa">
    <w:name w:val="List Paragraph"/>
    <w:basedOn w:val="a"/>
    <w:uiPriority w:val="34"/>
    <w:qFormat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8466D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8466D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66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4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c">
    <w:name w:val="Strong"/>
    <w:uiPriority w:val="99"/>
    <w:qFormat/>
    <w:rsid w:val="008466D4"/>
    <w:rPr>
      <w:b/>
      <w:bCs/>
    </w:rPr>
  </w:style>
  <w:style w:type="paragraph" w:styleId="ad">
    <w:name w:val="annotation text"/>
    <w:basedOn w:val="a"/>
    <w:link w:val="ae"/>
    <w:uiPriority w:val="99"/>
    <w:semiHidden/>
    <w:rsid w:val="008466D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CommentTextChar">
    <w:name w:val="Comment Text Char"/>
    <w:uiPriority w:val="99"/>
    <w:semiHidden/>
    <w:locked/>
    <w:rsid w:val="00791A4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8466D4"/>
    <w:rPr>
      <w:lang w:val="ru-RU" w:eastAsia="ar-SA" w:bidi="ar-SA"/>
    </w:rPr>
  </w:style>
  <w:style w:type="paragraph" w:styleId="af">
    <w:name w:val="annotation subject"/>
    <w:basedOn w:val="ad"/>
    <w:next w:val="ad"/>
    <w:link w:val="af0"/>
    <w:uiPriority w:val="99"/>
    <w:semiHidden/>
    <w:rsid w:val="008466D4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791A49"/>
    <w:rPr>
      <w:b/>
      <w:bCs/>
      <w:sz w:val="20"/>
      <w:szCs w:val="20"/>
      <w:lang w:val="ru-RU" w:eastAsia="ar-SA" w:bidi="ar-SA"/>
    </w:rPr>
  </w:style>
  <w:style w:type="character" w:customStyle="1" w:styleId="af0">
    <w:name w:val="Тема примечания Знак"/>
    <w:link w:val="af"/>
    <w:uiPriority w:val="99"/>
    <w:locked/>
    <w:rsid w:val="008466D4"/>
    <w:rPr>
      <w:b/>
      <w:bCs/>
      <w:lang w:val="ru-RU" w:eastAsia="ar-SA" w:bidi="ar-SA"/>
    </w:rPr>
  </w:style>
  <w:style w:type="paragraph" w:styleId="af1">
    <w:name w:val="Balloon Text"/>
    <w:basedOn w:val="a"/>
    <w:link w:val="af2"/>
    <w:uiPriority w:val="99"/>
    <w:semiHidden/>
    <w:rsid w:val="008466D4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791A49"/>
    <w:rPr>
      <w:sz w:val="2"/>
      <w:szCs w:val="2"/>
    </w:rPr>
  </w:style>
  <w:style w:type="character" w:customStyle="1" w:styleId="af2">
    <w:name w:val="Текст выноски Знак"/>
    <w:link w:val="af1"/>
    <w:uiPriority w:val="99"/>
    <w:locked/>
    <w:rsid w:val="008466D4"/>
    <w:rPr>
      <w:rFonts w:ascii="Tahoma" w:hAnsi="Tahoma" w:cs="Tahoma"/>
      <w:sz w:val="16"/>
      <w:szCs w:val="16"/>
      <w:lang w:val="ru-RU" w:eastAsia="ar-SA" w:bidi="ar-SA"/>
    </w:rPr>
  </w:style>
  <w:style w:type="character" w:styleId="af3">
    <w:name w:val="Hyperlink"/>
    <w:uiPriority w:val="99"/>
    <w:rsid w:val="008466D4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rsid w:val="008466D4"/>
    <w:pPr>
      <w:widowControl/>
      <w:autoSpaceDE/>
      <w:autoSpaceDN/>
      <w:adjustRightInd/>
    </w:pPr>
  </w:style>
  <w:style w:type="character" w:customStyle="1" w:styleId="FootnoteTextChar">
    <w:name w:val="Footnote Text Char"/>
    <w:uiPriority w:val="99"/>
    <w:semiHidden/>
    <w:locked/>
    <w:rsid w:val="00791A4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8466D4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8466D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1A49"/>
    <w:rPr>
      <w:sz w:val="16"/>
      <w:szCs w:val="16"/>
    </w:rPr>
  </w:style>
  <w:style w:type="table" w:styleId="af6">
    <w:name w:val="Table Grid"/>
    <w:basedOn w:val="a1"/>
    <w:uiPriority w:val="99"/>
    <w:rsid w:val="0084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791A49"/>
    <w:rPr>
      <w:sz w:val="20"/>
      <w:szCs w:val="20"/>
    </w:rPr>
  </w:style>
  <w:style w:type="character" w:styleId="af9">
    <w:name w:val="footnote reference"/>
    <w:uiPriority w:val="99"/>
    <w:semiHidden/>
    <w:rsid w:val="008466D4"/>
    <w:rPr>
      <w:vertAlign w:val="superscript"/>
    </w:rPr>
  </w:style>
  <w:style w:type="paragraph" w:customStyle="1" w:styleId="afa">
    <w:name w:val="Знак Знак Знак Знак Знак 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b">
    <w:name w:val="Body Text First Indent"/>
    <w:basedOn w:val="a4"/>
    <w:link w:val="afc"/>
    <w:uiPriority w:val="99"/>
    <w:rsid w:val="008466D4"/>
    <w:pPr>
      <w:suppressAutoHyphens w:val="0"/>
      <w:ind w:firstLine="210"/>
    </w:pPr>
    <w:rPr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791A49"/>
    <w:rPr>
      <w:sz w:val="20"/>
      <w:szCs w:val="20"/>
    </w:rPr>
  </w:style>
  <w:style w:type="paragraph" w:customStyle="1" w:styleId="afd">
    <w:name w:val="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3">
    <w:name w:val="List 2"/>
    <w:basedOn w:val="a"/>
    <w:uiPriority w:val="99"/>
    <w:rsid w:val="008466D4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e">
    <w:name w:val="Normal Indent"/>
    <w:basedOn w:val="a"/>
    <w:uiPriority w:val="99"/>
    <w:rsid w:val="008466D4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466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uiPriority w:val="99"/>
    <w:rsid w:val="008466D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8466D4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8466D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20">
    <w:name w:val="Заголовок 2 Знак"/>
    <w:link w:val="2"/>
    <w:uiPriority w:val="99"/>
    <w:locked/>
    <w:rsid w:val="008466D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466D4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Знак"/>
    <w:link w:val="a4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7">
    <w:name w:val="Основной текст с отступом Знак"/>
    <w:link w:val="a6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link w:val="21"/>
    <w:uiPriority w:val="99"/>
    <w:locked/>
    <w:rsid w:val="008466D4"/>
    <w:rPr>
      <w:sz w:val="24"/>
      <w:szCs w:val="24"/>
      <w:lang w:val="ru-RU" w:eastAsia="ar-SA" w:bidi="ar-SA"/>
    </w:rPr>
  </w:style>
  <w:style w:type="paragraph" w:customStyle="1" w:styleId="15">
    <w:name w:val="Абзац списка1"/>
    <w:basedOn w:val="a"/>
    <w:uiPriority w:val="99"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466D4"/>
    <w:rPr>
      <w:sz w:val="16"/>
      <w:szCs w:val="16"/>
      <w:lang w:val="ru-RU" w:eastAsia="ru-RU"/>
    </w:rPr>
  </w:style>
  <w:style w:type="character" w:customStyle="1" w:styleId="af8">
    <w:name w:val="Нижний колонтитул Знак"/>
    <w:link w:val="af7"/>
    <w:uiPriority w:val="99"/>
    <w:locked/>
    <w:rsid w:val="008466D4"/>
    <w:rPr>
      <w:sz w:val="24"/>
      <w:szCs w:val="24"/>
      <w:lang w:val="ru-RU" w:eastAsia="ar-SA" w:bidi="ar-SA"/>
    </w:rPr>
  </w:style>
  <w:style w:type="character" w:customStyle="1" w:styleId="afc">
    <w:name w:val="Красная строка Знак"/>
    <w:link w:val="afb"/>
    <w:uiPriority w:val="99"/>
    <w:locked/>
    <w:rsid w:val="008466D4"/>
    <w:rPr>
      <w:sz w:val="24"/>
      <w:szCs w:val="24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Абзац списка2"/>
    <w:basedOn w:val="a"/>
    <w:uiPriority w:val="99"/>
    <w:rsid w:val="00F31DB9"/>
    <w:pPr>
      <w:widowControl/>
      <w:autoSpaceDE/>
      <w:autoSpaceDN/>
      <w:adjustRightInd/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rvps698610">
    <w:name w:val="rvps698610"/>
    <w:basedOn w:val="a"/>
    <w:uiPriority w:val="99"/>
    <w:rsid w:val="0049666D"/>
    <w:pPr>
      <w:widowControl/>
      <w:autoSpaceDE/>
      <w:autoSpaceDN/>
      <w:adjustRightInd/>
      <w:spacing w:after="150"/>
      <w:ind w:right="300"/>
    </w:pPr>
    <w:rPr>
      <w:rFonts w:ascii="Calibri" w:hAnsi="Calibri" w:cs="Calibri"/>
      <w:sz w:val="24"/>
      <w:szCs w:val="24"/>
    </w:rPr>
  </w:style>
  <w:style w:type="paragraph" w:styleId="aff0">
    <w:name w:val="Plain Text"/>
    <w:basedOn w:val="a"/>
    <w:link w:val="aff1"/>
    <w:uiPriority w:val="99"/>
    <w:rsid w:val="00415F88"/>
    <w:pPr>
      <w:widowControl/>
      <w:autoSpaceDE/>
      <w:autoSpaceDN/>
      <w:adjustRightInd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uiPriority w:val="99"/>
    <w:semiHidden/>
    <w:locked/>
    <w:rsid w:val="00942CB8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415F88"/>
    <w:rPr>
      <w:rFonts w:ascii="Consolas" w:hAnsi="Consolas" w:cs="Consolas"/>
      <w:sz w:val="21"/>
      <w:szCs w:val="21"/>
      <w:lang w:eastAsia="en-US"/>
    </w:rPr>
  </w:style>
  <w:style w:type="character" w:customStyle="1" w:styleId="aff2">
    <w:name w:val="Документ Знак"/>
    <w:link w:val="aff3"/>
    <w:uiPriority w:val="99"/>
    <w:locked/>
    <w:rsid w:val="00061224"/>
  </w:style>
  <w:style w:type="paragraph" w:customStyle="1" w:styleId="aff3">
    <w:name w:val="Документ"/>
    <w:basedOn w:val="a"/>
    <w:link w:val="aff2"/>
    <w:uiPriority w:val="99"/>
    <w:rsid w:val="00061224"/>
    <w:pPr>
      <w:widowControl/>
      <w:autoSpaceDE/>
      <w:autoSpaceDN/>
      <w:adjustRightInd/>
      <w:spacing w:line="360" w:lineRule="auto"/>
      <w:ind w:firstLine="709"/>
      <w:jc w:val="both"/>
    </w:pPr>
    <w:rPr>
      <w:noProof/>
    </w:rPr>
  </w:style>
  <w:style w:type="paragraph" w:styleId="aff4">
    <w:name w:val="No Spacing"/>
    <w:uiPriority w:val="99"/>
    <w:qFormat/>
    <w:rsid w:val="00E9111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6F35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4">
    <w:name w:val="Style14"/>
    <w:basedOn w:val="a"/>
    <w:uiPriority w:val="99"/>
    <w:rsid w:val="008E6A1A"/>
    <w:pPr>
      <w:spacing w:line="324" w:lineRule="exact"/>
      <w:ind w:firstLine="1166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E6A1A"/>
    <w:pPr>
      <w:spacing w:line="326" w:lineRule="exact"/>
      <w:ind w:firstLine="749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8E6A1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6A1A"/>
    <w:pPr>
      <w:spacing w:line="324" w:lineRule="exact"/>
      <w:ind w:firstLine="98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8E6A1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8E6A1A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E6A1A"/>
    <w:rPr>
      <w:rFonts w:ascii="Arial" w:hAnsi="Arial" w:cs="Arial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A783A"/>
  </w:style>
  <w:style w:type="paragraph" w:customStyle="1" w:styleId="25">
    <w:name w:val="Знак Знак Знак Знак Знак Знак2 Знак"/>
    <w:basedOn w:val="a"/>
    <w:rsid w:val="009239F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6">
    <w:name w:val="Сетка таблицы2"/>
    <w:uiPriority w:val="99"/>
    <w:rsid w:val="009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unhideWhenUsed/>
    <w:rsid w:val="00B6734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B67342"/>
  </w:style>
  <w:style w:type="paragraph" w:customStyle="1" w:styleId="33">
    <w:name w:val="Абзац списка3"/>
    <w:basedOn w:val="a"/>
    <w:rsid w:val="000028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AA69E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Без интервала2"/>
    <w:rsid w:val="008C5251"/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E09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Заг_осн. тест"/>
    <w:basedOn w:val="a"/>
    <w:qFormat/>
    <w:rsid w:val="003942AD"/>
    <w:pPr>
      <w:widowControl/>
      <w:suppressAutoHyphens/>
      <w:autoSpaceDE/>
      <w:autoSpaceDN/>
      <w:adjustRightInd/>
      <w:spacing w:line="336" w:lineRule="auto"/>
      <w:ind w:firstLine="709"/>
      <w:jc w:val="both"/>
    </w:pPr>
    <w:rPr>
      <w:color w:val="000000"/>
      <w:spacing w:val="-2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A67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93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58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BDB6-6C6B-4A05-BC92-908A0A44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6169</Words>
  <Characters>38076</Characters>
  <Application>Microsoft Office Word</Application>
  <DocSecurity>4</DocSecurity>
  <Lines>317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КОНТРОЛЬНО-СЧЕТНАЯ ПАЛАТА                         ТУТАЕВСКОГО МУНИЦИПАЛЬНОГО РАЙОНА</vt:lpstr>
    </vt:vector>
  </TitlesOfParts>
  <Company>МУ КСП ТМР</Company>
  <LinksUpToDate>false</LinksUpToDate>
  <CharactersWithSpaces>44157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                        ТУТАЕВСКОГО МУНИЦИПАЛЬНОГО РАЙОНА</dc:title>
  <dc:creator>ксп тмр</dc:creator>
  <cp:lastModifiedBy>Соколова</cp:lastModifiedBy>
  <cp:revision>2</cp:revision>
  <cp:lastPrinted>2018-11-21T11:57:00Z</cp:lastPrinted>
  <dcterms:created xsi:type="dcterms:W3CDTF">2019-02-19T07:17:00Z</dcterms:created>
  <dcterms:modified xsi:type="dcterms:W3CDTF">2019-02-19T07:17:00Z</dcterms:modified>
</cp:coreProperties>
</file>